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23" w:rsidRPr="0023347D" w:rsidRDefault="006B6E40" w:rsidP="00DB4FEE">
      <w:pPr>
        <w:jc w:val="center"/>
        <w:rPr>
          <w:sz w:val="28"/>
          <w:szCs w:val="28"/>
        </w:rPr>
      </w:pPr>
      <w:r w:rsidRPr="006B6E40">
        <w:rPr>
          <w:b/>
          <w:noProof/>
          <w:sz w:val="32"/>
          <w:lang w:val="ru-RU" w:eastAsia="ru-RU"/>
        </w:rPr>
        <w:drawing>
          <wp:inline distT="0" distB="0" distL="0" distR="0">
            <wp:extent cx="6553200" cy="10300223"/>
            <wp:effectExtent l="0" t="0" r="0" b="6350"/>
            <wp:docPr id="1" name="Рисунок 1" descr="C:\Users\HR\Desktop\Освітні програми 2018 Яни\Загальноосвіт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Desktop\Освітні програми 2018 Яни\Загальноосвітні.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10300223"/>
                    </a:xfrm>
                    <a:prstGeom prst="rect">
                      <a:avLst/>
                    </a:prstGeom>
                    <a:noFill/>
                    <a:ln>
                      <a:noFill/>
                    </a:ln>
                  </pic:spPr>
                </pic:pic>
              </a:graphicData>
            </a:graphic>
          </wp:inline>
        </w:drawing>
      </w:r>
      <w:r w:rsidR="00F62B23" w:rsidRPr="0023347D">
        <w:rPr>
          <w:b/>
          <w:sz w:val="32"/>
        </w:rPr>
        <w:lastRenderedPageBreak/>
        <w:t>ПЕРЕДМОВА</w:t>
      </w:r>
    </w:p>
    <w:p w:rsidR="00F62B23" w:rsidRDefault="00F62B23" w:rsidP="00F62B23">
      <w:pPr>
        <w:pStyle w:val="a5"/>
        <w:spacing w:before="120"/>
        <w:rPr>
          <w:szCs w:val="28"/>
        </w:rPr>
      </w:pPr>
    </w:p>
    <w:p w:rsidR="006A0CA4" w:rsidRPr="006A0CA4" w:rsidRDefault="006A0CA4" w:rsidP="006A0CA4">
      <w:pPr>
        <w:pStyle w:val="a5"/>
        <w:spacing w:before="120"/>
        <w:ind w:firstLine="317"/>
        <w:rPr>
          <w:szCs w:val="28"/>
        </w:rPr>
      </w:pPr>
    </w:p>
    <w:p w:rsidR="00F62B23" w:rsidRPr="006A0CA4" w:rsidRDefault="006A0CA4" w:rsidP="0057004E">
      <w:pPr>
        <w:pStyle w:val="a5"/>
        <w:ind w:left="0" w:firstLine="600"/>
        <w:jc w:val="both"/>
        <w:rPr>
          <w:b/>
          <w:sz w:val="28"/>
          <w:szCs w:val="28"/>
        </w:rPr>
      </w:pPr>
      <w:r w:rsidRPr="006A0CA4">
        <w:rPr>
          <w:b/>
          <w:sz w:val="28"/>
          <w:szCs w:val="28"/>
        </w:rPr>
        <w:t>РОЗРОБЛЕНО РОБОЧОЮ ГРУПОЮ  У СКЛАДІ</w:t>
      </w:r>
      <w:r w:rsidR="006B6D6C" w:rsidRPr="006A0CA4">
        <w:rPr>
          <w:b/>
          <w:sz w:val="28"/>
          <w:szCs w:val="28"/>
        </w:rPr>
        <w:t>:</w:t>
      </w:r>
    </w:p>
    <w:p w:rsidR="00D218CB" w:rsidRPr="0023347D" w:rsidRDefault="00D218CB" w:rsidP="00D218CB">
      <w:pPr>
        <w:pStyle w:val="a5"/>
        <w:numPr>
          <w:ilvl w:val="0"/>
          <w:numId w:val="2"/>
        </w:numPr>
        <w:ind w:left="480" w:hanging="480"/>
        <w:rPr>
          <w:sz w:val="28"/>
          <w:szCs w:val="28"/>
        </w:rPr>
      </w:pPr>
      <w:r>
        <w:rPr>
          <w:sz w:val="28"/>
          <w:szCs w:val="28"/>
        </w:rPr>
        <w:t>Липа О.А.</w:t>
      </w:r>
    </w:p>
    <w:p w:rsidR="00D218CB" w:rsidRPr="0023347D" w:rsidRDefault="00D218CB" w:rsidP="00D218CB">
      <w:pPr>
        <w:pStyle w:val="a5"/>
        <w:numPr>
          <w:ilvl w:val="0"/>
          <w:numId w:val="2"/>
        </w:numPr>
        <w:ind w:left="480" w:hanging="480"/>
        <w:rPr>
          <w:sz w:val="28"/>
          <w:szCs w:val="28"/>
        </w:rPr>
      </w:pPr>
      <w:r>
        <w:rPr>
          <w:sz w:val="28"/>
          <w:szCs w:val="28"/>
        </w:rPr>
        <w:t>Бурбас О.С.</w:t>
      </w:r>
    </w:p>
    <w:p w:rsidR="00D218CB" w:rsidRDefault="00D218CB" w:rsidP="00D218CB">
      <w:pPr>
        <w:pStyle w:val="a5"/>
        <w:numPr>
          <w:ilvl w:val="0"/>
          <w:numId w:val="2"/>
        </w:numPr>
        <w:ind w:left="480" w:hanging="480"/>
        <w:rPr>
          <w:sz w:val="28"/>
          <w:szCs w:val="28"/>
        </w:rPr>
      </w:pPr>
      <w:r>
        <w:rPr>
          <w:sz w:val="28"/>
          <w:szCs w:val="28"/>
        </w:rPr>
        <w:t>Голіченко Н.М.</w:t>
      </w:r>
    </w:p>
    <w:p w:rsidR="00D218CB" w:rsidRDefault="00D218CB" w:rsidP="00D218CB">
      <w:pPr>
        <w:pStyle w:val="a5"/>
        <w:numPr>
          <w:ilvl w:val="0"/>
          <w:numId w:val="2"/>
        </w:numPr>
        <w:ind w:left="480" w:hanging="480"/>
        <w:rPr>
          <w:sz w:val="28"/>
          <w:szCs w:val="28"/>
        </w:rPr>
      </w:pPr>
      <w:r>
        <w:rPr>
          <w:sz w:val="28"/>
          <w:szCs w:val="28"/>
        </w:rPr>
        <w:t>Старюченко Н.А.</w:t>
      </w:r>
    </w:p>
    <w:p w:rsidR="00D218CB" w:rsidRPr="0023347D" w:rsidRDefault="00D218CB" w:rsidP="00D218CB">
      <w:pPr>
        <w:pStyle w:val="a5"/>
        <w:numPr>
          <w:ilvl w:val="0"/>
          <w:numId w:val="2"/>
        </w:numPr>
        <w:ind w:left="480" w:hanging="480"/>
        <w:rPr>
          <w:sz w:val="28"/>
          <w:szCs w:val="28"/>
        </w:rPr>
      </w:pPr>
      <w:r>
        <w:rPr>
          <w:sz w:val="28"/>
          <w:szCs w:val="28"/>
        </w:rPr>
        <w:t>Дробот Н.С.</w:t>
      </w:r>
    </w:p>
    <w:p w:rsidR="005D7706" w:rsidRPr="0023347D" w:rsidRDefault="005D7706" w:rsidP="00D218CB">
      <w:pPr>
        <w:pStyle w:val="a5"/>
        <w:ind w:left="480"/>
        <w:rPr>
          <w:sz w:val="28"/>
          <w:szCs w:val="28"/>
        </w:rPr>
      </w:pPr>
    </w:p>
    <w:p w:rsidR="00121240" w:rsidRDefault="00121240" w:rsidP="00121240">
      <w:pPr>
        <w:pStyle w:val="a5"/>
        <w:ind w:left="0"/>
        <w:rPr>
          <w:sz w:val="28"/>
          <w:szCs w:val="28"/>
        </w:rPr>
      </w:pPr>
      <w:bookmarkStart w:id="0" w:name="_GoBack"/>
      <w:bookmarkEnd w:id="0"/>
    </w:p>
    <w:p w:rsidR="00D218CB" w:rsidRPr="0023347D" w:rsidRDefault="00D218CB" w:rsidP="00121240">
      <w:pPr>
        <w:pStyle w:val="a5"/>
        <w:ind w:left="0"/>
        <w:rPr>
          <w:sz w:val="28"/>
          <w:szCs w:val="28"/>
        </w:rPr>
      </w:pPr>
    </w:p>
    <w:p w:rsidR="00EF6544" w:rsidRPr="00B65338" w:rsidRDefault="00EF6544" w:rsidP="00EF6544">
      <w:pPr>
        <w:spacing w:line="276" w:lineRule="auto"/>
        <w:ind w:right="85" w:firstLine="567"/>
        <w:jc w:val="center"/>
        <w:rPr>
          <w:rFonts w:eastAsia="Calibri"/>
          <w:b/>
          <w:sz w:val="28"/>
          <w:szCs w:val="28"/>
        </w:rPr>
      </w:pPr>
      <w:r w:rsidRPr="00B65338">
        <w:rPr>
          <w:rFonts w:eastAsia="Calibri"/>
          <w:b/>
          <w:sz w:val="28"/>
          <w:szCs w:val="28"/>
        </w:rPr>
        <w:t>ЗАГАЛЬНІ ПОЛОЖЕННЯ</w:t>
      </w:r>
    </w:p>
    <w:p w:rsidR="00EF6544" w:rsidRPr="00B65338" w:rsidRDefault="00EF6544" w:rsidP="008017C1">
      <w:pPr>
        <w:spacing w:line="276" w:lineRule="auto"/>
        <w:ind w:right="85" w:firstLine="567"/>
        <w:jc w:val="both"/>
        <w:rPr>
          <w:rFonts w:eastAsia="Calibri"/>
          <w:sz w:val="28"/>
          <w:szCs w:val="28"/>
        </w:rPr>
      </w:pPr>
    </w:p>
    <w:p w:rsidR="00EF6544" w:rsidRPr="00B65338" w:rsidRDefault="00EF6544" w:rsidP="008017C1">
      <w:pPr>
        <w:spacing w:line="276" w:lineRule="auto"/>
        <w:ind w:right="85" w:firstLine="567"/>
        <w:jc w:val="both"/>
        <w:rPr>
          <w:rFonts w:eastAsia="Calibri"/>
          <w:sz w:val="28"/>
          <w:szCs w:val="28"/>
        </w:rPr>
      </w:pPr>
      <w:r w:rsidRPr="00B65338">
        <w:rPr>
          <w:rFonts w:eastAsia="Calibri"/>
          <w:sz w:val="28"/>
          <w:szCs w:val="28"/>
        </w:rPr>
        <w:t>О</w:t>
      </w:r>
      <w:r w:rsidR="008017C1" w:rsidRPr="00B65338">
        <w:rPr>
          <w:rFonts w:eastAsia="Calibri"/>
          <w:sz w:val="28"/>
          <w:szCs w:val="28"/>
        </w:rPr>
        <w:t>світня програма профільної середньої освіти</w:t>
      </w:r>
      <w:r w:rsidR="00B65338">
        <w:rPr>
          <w:rFonts w:eastAsia="Calibri"/>
          <w:sz w:val="28"/>
          <w:szCs w:val="28"/>
        </w:rPr>
        <w:t xml:space="preserve"> </w:t>
      </w:r>
      <w:r w:rsidR="00D218CB">
        <w:rPr>
          <w:rFonts w:eastAsia="Calibri"/>
          <w:sz w:val="28"/>
          <w:szCs w:val="28"/>
        </w:rPr>
        <w:t>Комунального вищого навчального закладу «Херсонське музичне училище» Херсонської обласної ради,</w:t>
      </w:r>
      <w:r w:rsidR="008017C1" w:rsidRPr="00B65338">
        <w:rPr>
          <w:rFonts w:eastAsia="Calibri"/>
          <w:sz w:val="28"/>
          <w:szCs w:val="28"/>
        </w:rPr>
        <w:t xml:space="preserve"> </w:t>
      </w:r>
    </w:p>
    <w:p w:rsidR="00EF6544" w:rsidRPr="00B65338" w:rsidRDefault="008017C1" w:rsidP="00EF6544">
      <w:pPr>
        <w:spacing w:line="276" w:lineRule="auto"/>
        <w:ind w:right="85"/>
        <w:jc w:val="both"/>
        <w:rPr>
          <w:rFonts w:eastAsia="Calibri"/>
          <w:sz w:val="28"/>
          <w:szCs w:val="28"/>
        </w:rPr>
      </w:pPr>
      <w:r w:rsidRPr="00B65338">
        <w:rPr>
          <w:rFonts w:eastAsia="Calibri"/>
          <w:sz w:val="28"/>
          <w:szCs w:val="28"/>
        </w:rPr>
        <w:t>що здійснює підготовку молодших спеціалістів на основі базової загальної середньої освіти,</w:t>
      </w:r>
      <w:r w:rsidRPr="00B65338">
        <w:rPr>
          <w:rFonts w:eastAsia="Calibri"/>
          <w:bCs/>
          <w:sz w:val="28"/>
          <w:szCs w:val="28"/>
        </w:rPr>
        <w:t xml:space="preserve"> </w:t>
      </w:r>
      <w:r w:rsidRPr="00B65338">
        <w:rPr>
          <w:rFonts w:eastAsia="Calibri"/>
          <w:sz w:val="28"/>
          <w:szCs w:val="28"/>
        </w:rPr>
        <w:t>розроблена на виконання Закону України «Про освіту», Державного стандарту базової та повної загальної середньої освіти</w:t>
      </w:r>
      <w:r w:rsidR="00EF6544" w:rsidRPr="00B65338">
        <w:rPr>
          <w:rFonts w:eastAsia="Calibri"/>
          <w:sz w:val="28"/>
          <w:szCs w:val="28"/>
        </w:rPr>
        <w:t>, затвердженого</w:t>
      </w:r>
      <w:r w:rsidRPr="00B65338">
        <w:rPr>
          <w:rFonts w:eastAsia="Calibri"/>
          <w:sz w:val="28"/>
          <w:szCs w:val="28"/>
        </w:rPr>
        <w:t xml:space="preserve"> </w:t>
      </w:r>
      <w:r w:rsidR="00EF6544" w:rsidRPr="00B65338">
        <w:rPr>
          <w:rFonts w:eastAsia="Calibri"/>
          <w:sz w:val="28"/>
          <w:szCs w:val="28"/>
        </w:rPr>
        <w:t>п</w:t>
      </w:r>
      <w:r w:rsidRPr="00B65338">
        <w:rPr>
          <w:rFonts w:eastAsia="Calibri"/>
          <w:sz w:val="28"/>
          <w:szCs w:val="28"/>
        </w:rPr>
        <w:t>останов</w:t>
      </w:r>
      <w:r w:rsidR="00EF6544" w:rsidRPr="00B65338">
        <w:rPr>
          <w:rFonts w:eastAsia="Calibri"/>
          <w:sz w:val="28"/>
          <w:szCs w:val="28"/>
        </w:rPr>
        <w:t>ою</w:t>
      </w:r>
      <w:r w:rsidRPr="00B65338">
        <w:rPr>
          <w:rFonts w:eastAsia="Calibri"/>
          <w:sz w:val="28"/>
          <w:szCs w:val="28"/>
        </w:rPr>
        <w:t xml:space="preserve"> Кабінету Міністрів України від 23 листопада 2011 року № 1392 </w:t>
      </w:r>
      <w:r w:rsidR="00EF6544" w:rsidRPr="00B65338">
        <w:rPr>
          <w:rFonts w:eastAsia="Calibri"/>
          <w:sz w:val="28"/>
          <w:szCs w:val="28"/>
        </w:rPr>
        <w:t xml:space="preserve">(далі – Державний стандарт), та з урахуванням наказу Міністерства освіти і науки України від 20 квітня 2018 року № 408 «Про затвердження типової освітньої програми закладів середньої освіти ІІІ ступеня». </w:t>
      </w:r>
    </w:p>
    <w:p w:rsidR="00EF6544" w:rsidRPr="00B65338" w:rsidRDefault="00EF6544" w:rsidP="00D218CB">
      <w:pPr>
        <w:spacing w:line="276" w:lineRule="auto"/>
        <w:ind w:right="85" w:firstLine="567"/>
        <w:jc w:val="both"/>
        <w:rPr>
          <w:rFonts w:eastAsia="Calibri"/>
          <w:sz w:val="28"/>
          <w:szCs w:val="28"/>
        </w:rPr>
      </w:pPr>
      <w:r w:rsidRPr="00B65338">
        <w:rPr>
          <w:rFonts w:eastAsia="Calibri"/>
          <w:sz w:val="28"/>
          <w:szCs w:val="28"/>
        </w:rPr>
        <w:t>О</w:t>
      </w:r>
      <w:r w:rsidR="008017C1" w:rsidRPr="00B65338">
        <w:rPr>
          <w:rFonts w:eastAsia="Calibri"/>
          <w:sz w:val="28"/>
          <w:szCs w:val="28"/>
        </w:rPr>
        <w:t xml:space="preserve">світня програма </w:t>
      </w:r>
      <w:r w:rsidRPr="00B65338">
        <w:rPr>
          <w:rFonts w:eastAsia="Calibri"/>
          <w:sz w:val="28"/>
          <w:szCs w:val="28"/>
        </w:rPr>
        <w:t xml:space="preserve">профільної середньої освіти </w:t>
      </w:r>
      <w:r w:rsidR="00D218CB">
        <w:rPr>
          <w:rFonts w:eastAsia="Calibri"/>
          <w:sz w:val="28"/>
          <w:szCs w:val="28"/>
        </w:rPr>
        <w:t>Комунального вищого навчального закладу «Херсонське музичне училище» Херсонської обласної ради,</w:t>
      </w:r>
      <w:r w:rsidR="00D218CB" w:rsidRPr="00B65338">
        <w:rPr>
          <w:rFonts w:eastAsia="Calibri"/>
          <w:sz w:val="28"/>
          <w:szCs w:val="28"/>
        </w:rPr>
        <w:t xml:space="preserve"> </w:t>
      </w:r>
      <w:r w:rsidRPr="00B65338">
        <w:rPr>
          <w:rFonts w:eastAsia="Calibri"/>
          <w:sz w:val="28"/>
          <w:szCs w:val="28"/>
        </w:rPr>
        <w:t xml:space="preserve">що здійснює підготовку молодших спеціалістів на основі базової загальної середньої освіти (далі – Типова освітня програма) забезпечує виконання Державного стандарту, а також визначає засади розроблення та впровадження освітніх програм профільної середньої освіти для підготовки молодших спеціалістів на її основі. </w:t>
      </w:r>
    </w:p>
    <w:p w:rsidR="00FF24C0" w:rsidRPr="00D218CB" w:rsidRDefault="00FF24C0" w:rsidP="008017C1">
      <w:pPr>
        <w:spacing w:line="276" w:lineRule="auto"/>
        <w:ind w:right="85" w:firstLine="567"/>
        <w:jc w:val="both"/>
        <w:rPr>
          <w:rFonts w:eastAsia="Calibri"/>
          <w:sz w:val="28"/>
          <w:szCs w:val="28"/>
        </w:rPr>
      </w:pPr>
    </w:p>
    <w:p w:rsidR="008017C1" w:rsidRPr="00B65338" w:rsidRDefault="00B65338" w:rsidP="00B65338">
      <w:pPr>
        <w:spacing w:line="276" w:lineRule="auto"/>
        <w:ind w:firstLine="709"/>
        <w:jc w:val="center"/>
        <w:rPr>
          <w:rFonts w:eastAsia="Calibri"/>
          <w:sz w:val="28"/>
          <w:szCs w:val="28"/>
        </w:rPr>
      </w:pPr>
      <w:r>
        <w:rPr>
          <w:rFonts w:eastAsia="Calibri"/>
          <w:sz w:val="28"/>
          <w:szCs w:val="28"/>
        </w:rPr>
        <w:t>О</w:t>
      </w:r>
      <w:r w:rsidRPr="00B65338">
        <w:rPr>
          <w:rFonts w:eastAsia="Calibri"/>
          <w:sz w:val="28"/>
          <w:szCs w:val="28"/>
        </w:rPr>
        <w:t>СВІТНЯ ПРОГРАМА ВИЗНАЧАЄ</w:t>
      </w:r>
      <w:r w:rsidR="008017C1" w:rsidRPr="00B65338">
        <w:rPr>
          <w:rFonts w:eastAsia="Calibri"/>
          <w:sz w:val="28"/>
          <w:szCs w:val="28"/>
        </w:rPr>
        <w:t>:</w:t>
      </w:r>
    </w:p>
    <w:p w:rsidR="008017C1" w:rsidRPr="00B65338" w:rsidRDefault="008017C1" w:rsidP="008017C1">
      <w:pPr>
        <w:tabs>
          <w:tab w:val="left" w:pos="993"/>
        </w:tabs>
        <w:spacing w:line="276" w:lineRule="auto"/>
        <w:ind w:firstLine="709"/>
        <w:contextualSpacing/>
        <w:jc w:val="both"/>
        <w:rPr>
          <w:rFonts w:eastAsia="Calibri"/>
          <w:sz w:val="28"/>
          <w:szCs w:val="28"/>
        </w:rPr>
      </w:pPr>
      <w:r w:rsidRPr="00B65338">
        <w:rPr>
          <w:rFonts w:eastAsia="Calibri"/>
          <w:sz w:val="28"/>
          <w:szCs w:val="28"/>
        </w:rPr>
        <w:t xml:space="preserve">загальний обсяг </w:t>
      </w:r>
      <w:r w:rsidR="00B65338">
        <w:rPr>
          <w:rFonts w:eastAsia="Calibri"/>
          <w:sz w:val="28"/>
          <w:szCs w:val="28"/>
        </w:rPr>
        <w:t xml:space="preserve">та структуру навчального навантаження </w:t>
      </w:r>
      <w:r w:rsidRPr="00B65338">
        <w:rPr>
          <w:rFonts w:eastAsia="Calibri"/>
          <w:sz w:val="28"/>
          <w:szCs w:val="28"/>
        </w:rPr>
        <w:t>(</w:t>
      </w:r>
      <w:r w:rsidR="00B65338">
        <w:rPr>
          <w:rFonts w:eastAsia="Calibri"/>
          <w:sz w:val="28"/>
          <w:szCs w:val="28"/>
        </w:rPr>
        <w:t>Додаток</w:t>
      </w:r>
      <w:r w:rsidRPr="00B65338">
        <w:rPr>
          <w:rFonts w:eastAsia="Calibri"/>
          <w:sz w:val="28"/>
          <w:szCs w:val="28"/>
        </w:rPr>
        <w:t xml:space="preserve"> 1);</w:t>
      </w:r>
    </w:p>
    <w:p w:rsidR="00B65338" w:rsidRDefault="008017C1" w:rsidP="008017C1">
      <w:pPr>
        <w:tabs>
          <w:tab w:val="left" w:pos="993"/>
        </w:tabs>
        <w:spacing w:line="276" w:lineRule="auto"/>
        <w:ind w:firstLine="709"/>
        <w:contextualSpacing/>
        <w:jc w:val="both"/>
        <w:rPr>
          <w:rFonts w:eastAsia="Calibri"/>
          <w:sz w:val="28"/>
          <w:szCs w:val="28"/>
        </w:rPr>
      </w:pPr>
      <w:r w:rsidRPr="00B65338">
        <w:rPr>
          <w:rFonts w:eastAsia="Calibri"/>
          <w:sz w:val="28"/>
          <w:szCs w:val="28"/>
        </w:rPr>
        <w:t xml:space="preserve">очікувані результати навчання </w:t>
      </w:r>
      <w:r w:rsidR="00B65338">
        <w:rPr>
          <w:rFonts w:eastAsia="Calibri"/>
          <w:sz w:val="28"/>
          <w:szCs w:val="28"/>
        </w:rPr>
        <w:t>здобувачів</w:t>
      </w:r>
      <w:r w:rsidRPr="00B65338">
        <w:rPr>
          <w:rFonts w:eastAsia="Calibri"/>
          <w:sz w:val="28"/>
          <w:szCs w:val="28"/>
        </w:rPr>
        <w:t xml:space="preserve"> подані в рамках навчальних програм</w:t>
      </w:r>
      <w:r w:rsidR="00B65338">
        <w:rPr>
          <w:rFonts w:eastAsia="Calibri"/>
          <w:sz w:val="28"/>
          <w:szCs w:val="28"/>
        </w:rPr>
        <w:t xml:space="preserve">, </w:t>
      </w:r>
      <w:r w:rsidRPr="00B65338">
        <w:rPr>
          <w:rFonts w:eastAsia="Calibri"/>
          <w:sz w:val="28"/>
          <w:szCs w:val="28"/>
        </w:rPr>
        <w:t xml:space="preserve"> </w:t>
      </w:r>
      <w:r w:rsidR="00B65338">
        <w:rPr>
          <w:rFonts w:eastAsia="Calibri"/>
          <w:sz w:val="28"/>
          <w:szCs w:val="28"/>
        </w:rPr>
        <w:t xml:space="preserve">затвердженим наказом </w:t>
      </w:r>
      <w:r w:rsidRPr="00B65338">
        <w:rPr>
          <w:rFonts w:eastAsia="Calibri"/>
          <w:sz w:val="28"/>
          <w:szCs w:val="28"/>
        </w:rPr>
        <w:t>Міністерств</w:t>
      </w:r>
      <w:r w:rsidR="00B65338">
        <w:rPr>
          <w:rFonts w:eastAsia="Calibri"/>
          <w:sz w:val="28"/>
          <w:szCs w:val="28"/>
        </w:rPr>
        <w:t>а</w:t>
      </w:r>
      <w:r w:rsidRPr="00B65338">
        <w:rPr>
          <w:rFonts w:eastAsia="Calibri"/>
          <w:sz w:val="28"/>
          <w:szCs w:val="28"/>
        </w:rPr>
        <w:t xml:space="preserve"> освіти і науки України</w:t>
      </w:r>
      <w:r w:rsidR="00B65338">
        <w:rPr>
          <w:rFonts w:eastAsia="Calibri"/>
          <w:sz w:val="28"/>
          <w:szCs w:val="28"/>
        </w:rPr>
        <w:t xml:space="preserve"> від 23.10.2017 № 1407 «Про надання грифу МОН навчальним програмам для учнів 10-11 класів закладів загальної середньої освіти» та від 24.11.2017 № 1539 «Про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r w:rsidRPr="00B65338">
        <w:rPr>
          <w:rFonts w:eastAsia="Calibri"/>
          <w:sz w:val="28"/>
          <w:szCs w:val="28"/>
        </w:rPr>
        <w:t xml:space="preserve"> </w:t>
      </w:r>
    </w:p>
    <w:p w:rsidR="00B65338" w:rsidRDefault="00B65338" w:rsidP="00B65338">
      <w:pPr>
        <w:tabs>
          <w:tab w:val="left" w:pos="993"/>
        </w:tabs>
        <w:spacing w:line="276" w:lineRule="auto"/>
        <w:ind w:firstLine="709"/>
        <w:contextualSpacing/>
        <w:jc w:val="both"/>
        <w:rPr>
          <w:rFonts w:eastAsia="Calibri"/>
          <w:sz w:val="28"/>
          <w:szCs w:val="28"/>
        </w:rPr>
      </w:pPr>
      <w:r>
        <w:rPr>
          <w:rFonts w:eastAsia="Calibri"/>
          <w:sz w:val="28"/>
          <w:szCs w:val="28"/>
        </w:rPr>
        <w:lastRenderedPageBreak/>
        <w:t xml:space="preserve">пропонований зміст окремих предметів, які мають гриф «Затверджено Міністерством освіти і науки України» і розміщені на офіційному </w:t>
      </w:r>
      <w:r w:rsidR="008017C1" w:rsidRPr="00B65338">
        <w:rPr>
          <w:rFonts w:eastAsia="Calibri"/>
          <w:sz w:val="28"/>
          <w:szCs w:val="28"/>
        </w:rPr>
        <w:t>веб-сайті МОН</w:t>
      </w:r>
      <w:r>
        <w:rPr>
          <w:rFonts w:eastAsia="Calibri"/>
          <w:sz w:val="28"/>
          <w:szCs w:val="28"/>
        </w:rPr>
        <w:t>;</w:t>
      </w:r>
    </w:p>
    <w:p w:rsidR="008017C1" w:rsidRPr="00B65338" w:rsidRDefault="008017C1" w:rsidP="008017C1">
      <w:pPr>
        <w:tabs>
          <w:tab w:val="left" w:pos="993"/>
        </w:tabs>
        <w:spacing w:line="276" w:lineRule="auto"/>
        <w:ind w:firstLine="709"/>
        <w:contextualSpacing/>
        <w:jc w:val="both"/>
        <w:rPr>
          <w:rFonts w:eastAsia="Calibri"/>
          <w:sz w:val="28"/>
          <w:szCs w:val="28"/>
        </w:rPr>
      </w:pPr>
      <w:r w:rsidRPr="00B65338">
        <w:rPr>
          <w:rFonts w:eastAsia="Calibri"/>
          <w:sz w:val="28"/>
          <w:szCs w:val="28"/>
        </w:rPr>
        <w:t xml:space="preserve">рекомендовані форми організації освітнього процесу та інструменти </w:t>
      </w:r>
      <w:r w:rsidR="00B65338" w:rsidRPr="00B65338">
        <w:rPr>
          <w:rFonts w:eastAsia="Calibri"/>
          <w:sz w:val="28"/>
          <w:szCs w:val="28"/>
        </w:rPr>
        <w:t>внутрішньо</w:t>
      </w:r>
      <w:r w:rsidR="00B65338">
        <w:rPr>
          <w:rFonts w:eastAsia="Calibri"/>
          <w:sz w:val="28"/>
          <w:szCs w:val="28"/>
        </w:rPr>
        <w:t>ї</w:t>
      </w:r>
      <w:r w:rsidR="00B65338" w:rsidRPr="00B65338">
        <w:rPr>
          <w:rFonts w:eastAsia="Calibri"/>
          <w:sz w:val="28"/>
          <w:szCs w:val="28"/>
        </w:rPr>
        <w:t xml:space="preserve"> </w:t>
      </w:r>
      <w:r w:rsidRPr="00B65338">
        <w:rPr>
          <w:rFonts w:eastAsia="Calibri"/>
          <w:sz w:val="28"/>
          <w:szCs w:val="28"/>
        </w:rPr>
        <w:t>системи забезпечення якості освіти;</w:t>
      </w:r>
    </w:p>
    <w:p w:rsidR="008017C1" w:rsidRPr="00B65338" w:rsidRDefault="008017C1" w:rsidP="008017C1">
      <w:pPr>
        <w:tabs>
          <w:tab w:val="left" w:pos="993"/>
        </w:tabs>
        <w:spacing w:line="276" w:lineRule="auto"/>
        <w:ind w:firstLine="709"/>
        <w:contextualSpacing/>
        <w:jc w:val="both"/>
        <w:rPr>
          <w:rFonts w:eastAsia="Calibri"/>
          <w:sz w:val="28"/>
          <w:szCs w:val="28"/>
        </w:rPr>
      </w:pPr>
      <w:r w:rsidRPr="00B65338">
        <w:rPr>
          <w:rFonts w:eastAsia="Calibri"/>
          <w:sz w:val="28"/>
          <w:szCs w:val="28"/>
        </w:rPr>
        <w:t xml:space="preserve">вимоги до осіб, які можуть розпочати навчання за цією </w:t>
      </w:r>
      <w:r w:rsidR="00B65338">
        <w:rPr>
          <w:rFonts w:eastAsia="Calibri"/>
          <w:sz w:val="28"/>
          <w:szCs w:val="28"/>
        </w:rPr>
        <w:t>О</w:t>
      </w:r>
      <w:r w:rsidRPr="00B65338">
        <w:rPr>
          <w:rFonts w:eastAsia="Calibri"/>
          <w:sz w:val="28"/>
          <w:szCs w:val="28"/>
        </w:rPr>
        <w:t xml:space="preserve">світньою програмою. </w:t>
      </w:r>
    </w:p>
    <w:p w:rsidR="00B65338" w:rsidRPr="006B6E40" w:rsidRDefault="00B65338" w:rsidP="008017C1">
      <w:pPr>
        <w:spacing w:line="276" w:lineRule="auto"/>
        <w:ind w:firstLine="709"/>
        <w:jc w:val="both"/>
        <w:rPr>
          <w:rFonts w:eastAsia="Calibri"/>
          <w:i/>
          <w:sz w:val="28"/>
          <w:szCs w:val="28"/>
          <w:lang w:val="ru-RU"/>
        </w:rPr>
      </w:pPr>
    </w:p>
    <w:p w:rsidR="00B65338" w:rsidRDefault="00B65338" w:rsidP="00B65338">
      <w:pPr>
        <w:spacing w:line="276" w:lineRule="auto"/>
        <w:ind w:firstLine="709"/>
        <w:jc w:val="center"/>
        <w:rPr>
          <w:rFonts w:eastAsia="Calibri"/>
          <w:b/>
          <w:sz w:val="28"/>
          <w:szCs w:val="28"/>
        </w:rPr>
      </w:pPr>
      <w:r w:rsidRPr="00B65338">
        <w:rPr>
          <w:rFonts w:eastAsia="Calibri"/>
          <w:b/>
          <w:sz w:val="28"/>
          <w:szCs w:val="28"/>
        </w:rPr>
        <w:t xml:space="preserve">ЗАГАЛЬНИЙ ОБСЯГ </w:t>
      </w:r>
      <w:r>
        <w:rPr>
          <w:rFonts w:eastAsia="Calibri"/>
          <w:b/>
          <w:sz w:val="28"/>
          <w:szCs w:val="28"/>
        </w:rPr>
        <w:t xml:space="preserve">ТА СТРУКТУРА </w:t>
      </w:r>
    </w:p>
    <w:p w:rsidR="00B65338" w:rsidRDefault="00B65338" w:rsidP="00B65338">
      <w:pPr>
        <w:spacing w:line="276" w:lineRule="auto"/>
        <w:ind w:firstLine="709"/>
        <w:jc w:val="center"/>
        <w:rPr>
          <w:rFonts w:eastAsia="Calibri"/>
          <w:sz w:val="28"/>
          <w:szCs w:val="28"/>
        </w:rPr>
      </w:pPr>
      <w:r w:rsidRPr="00B65338">
        <w:rPr>
          <w:rFonts w:eastAsia="Calibri"/>
          <w:b/>
          <w:sz w:val="28"/>
          <w:szCs w:val="28"/>
        </w:rPr>
        <w:t xml:space="preserve">НАВЧАЛЬНОГО НАВАНТАЖЕННЯ </w:t>
      </w:r>
    </w:p>
    <w:p w:rsidR="00B65338" w:rsidRDefault="00B65338" w:rsidP="008017C1">
      <w:pPr>
        <w:spacing w:line="276" w:lineRule="auto"/>
        <w:ind w:firstLine="709"/>
        <w:jc w:val="both"/>
        <w:rPr>
          <w:rFonts w:eastAsia="Calibri"/>
          <w:sz w:val="28"/>
          <w:szCs w:val="28"/>
        </w:rPr>
      </w:pPr>
    </w:p>
    <w:p w:rsidR="00B5756D" w:rsidRDefault="008017C1" w:rsidP="008017C1">
      <w:pPr>
        <w:spacing w:line="276" w:lineRule="auto"/>
        <w:ind w:firstLine="709"/>
        <w:jc w:val="both"/>
        <w:rPr>
          <w:rFonts w:eastAsia="Calibri"/>
          <w:sz w:val="28"/>
          <w:szCs w:val="28"/>
        </w:rPr>
      </w:pPr>
      <w:r w:rsidRPr="00B65338">
        <w:rPr>
          <w:rFonts w:eastAsia="Calibri"/>
          <w:sz w:val="28"/>
          <w:szCs w:val="28"/>
        </w:rPr>
        <w:t>Загальний обсяг навчального навантаження</w:t>
      </w:r>
      <w:r w:rsidR="00B5756D">
        <w:rPr>
          <w:rFonts w:eastAsia="Calibri"/>
          <w:sz w:val="28"/>
          <w:szCs w:val="28"/>
        </w:rPr>
        <w:t xml:space="preserve"> для студентів І-ІІ курсів у частині профільної середньої освіти, який фінансується, </w:t>
      </w:r>
      <w:r w:rsidRPr="00B65338">
        <w:rPr>
          <w:rFonts w:eastAsia="Calibri"/>
          <w:sz w:val="28"/>
          <w:szCs w:val="28"/>
        </w:rPr>
        <w:t>складає 2660 годин</w:t>
      </w:r>
      <w:r w:rsidR="00B5756D">
        <w:rPr>
          <w:rFonts w:eastAsia="Calibri"/>
          <w:sz w:val="28"/>
          <w:szCs w:val="28"/>
        </w:rPr>
        <w:t>. Гранично допустиме тижневе навантаження на студента І-ІІ курсів у частині профільної середньої освіти складає 36 годин у межах санітарно-гігієнічних норм. Частина навчальних годин з предмету «Фізична культура» (2 години на тиждень) не враховується при визначенні гранично допустимого тижневого навантаження студента.</w:t>
      </w:r>
    </w:p>
    <w:p w:rsidR="00B5756D" w:rsidRDefault="00B5756D" w:rsidP="00D218CB">
      <w:pPr>
        <w:spacing w:line="276" w:lineRule="auto"/>
        <w:ind w:right="85" w:firstLine="567"/>
        <w:jc w:val="both"/>
        <w:rPr>
          <w:rFonts w:eastAsia="Calibri"/>
          <w:sz w:val="28"/>
          <w:szCs w:val="28"/>
        </w:rPr>
      </w:pPr>
      <w:r>
        <w:rPr>
          <w:rFonts w:eastAsia="Calibri"/>
          <w:sz w:val="28"/>
          <w:szCs w:val="28"/>
        </w:rPr>
        <w:t xml:space="preserve">Освітня програма </w:t>
      </w:r>
      <w:r w:rsidR="00D218CB">
        <w:rPr>
          <w:rFonts w:eastAsia="Calibri"/>
          <w:sz w:val="28"/>
          <w:szCs w:val="28"/>
        </w:rPr>
        <w:t xml:space="preserve">Комунального вищого навчального закладу «Херсонське музичне училище» Херсонської обласної ради </w:t>
      </w:r>
      <w:r>
        <w:rPr>
          <w:rFonts w:eastAsia="Calibri"/>
          <w:sz w:val="28"/>
          <w:szCs w:val="28"/>
        </w:rPr>
        <w:t>та відповідний навчальний план профільної середньої освіти розроблені відповідно до статті 15 Закону України «Про загальну середню освіту» та Державного стандарту. Вони передбачають години на вивчення базових предметів, вибірково-обов’язкових пре</w:t>
      </w:r>
      <w:r w:rsidR="00657B2C">
        <w:rPr>
          <w:rFonts w:eastAsia="Calibri"/>
          <w:sz w:val="28"/>
          <w:szCs w:val="28"/>
        </w:rPr>
        <w:t>дметів, профільних предметів і спеціальних курсів. При складанні навчального плану перелік предметів з блоку вибірково-обов’язкових, профільних та спеціальних курсів сформовано з урахуванням галузі знань 02 Культура і мистецтво, спеціальності 025 Музичне мистецтво, з якої здійснюється підготовка за освітньо-кваліфікаційним рівнем молодшого спеціаліста.</w:t>
      </w:r>
    </w:p>
    <w:p w:rsidR="00B5756D" w:rsidRDefault="00E15571" w:rsidP="008017C1">
      <w:pPr>
        <w:spacing w:line="276" w:lineRule="auto"/>
        <w:ind w:firstLine="709"/>
        <w:jc w:val="both"/>
        <w:rPr>
          <w:rFonts w:eastAsia="Calibri"/>
          <w:sz w:val="28"/>
          <w:szCs w:val="28"/>
        </w:rPr>
      </w:pPr>
      <w:r>
        <w:rPr>
          <w:rFonts w:eastAsia="Calibri"/>
          <w:sz w:val="28"/>
          <w:szCs w:val="28"/>
        </w:rPr>
        <w:t xml:space="preserve">Частина навчальних годин призначена для забезпечення профільного навчання, яке є невід’ємною частиною професійної підготовки молодшого спеціаліста. </w:t>
      </w:r>
      <w:r w:rsidR="00455EC4">
        <w:rPr>
          <w:rFonts w:eastAsia="Calibri"/>
          <w:sz w:val="28"/>
          <w:szCs w:val="28"/>
        </w:rPr>
        <w:t xml:space="preserve">Профіль навчання формується відповідно до спеціальності 025 Музичне мистецтво, за якою здійснюється підготовка здобувачів освітньо-кваліфікаційного рівня молодшого спеціаліста. </w:t>
      </w:r>
    </w:p>
    <w:p w:rsidR="009361BF" w:rsidRDefault="00EC0ADE" w:rsidP="008017C1">
      <w:pPr>
        <w:spacing w:line="276" w:lineRule="auto"/>
        <w:ind w:firstLine="709"/>
        <w:jc w:val="both"/>
        <w:rPr>
          <w:rFonts w:eastAsia="Calibri"/>
          <w:sz w:val="28"/>
          <w:szCs w:val="28"/>
        </w:rPr>
      </w:pPr>
      <w:r>
        <w:rPr>
          <w:rFonts w:eastAsia="Calibri"/>
          <w:sz w:val="28"/>
          <w:szCs w:val="28"/>
        </w:rPr>
        <w:t xml:space="preserve">Зміст профілю навчання реалізується системою окремих предметів і курсів: </w:t>
      </w:r>
    </w:p>
    <w:p w:rsidR="00EC0ADE" w:rsidRDefault="00EC0ADE" w:rsidP="002E7CD2">
      <w:pPr>
        <w:spacing w:line="276" w:lineRule="auto"/>
        <w:ind w:firstLine="284"/>
        <w:jc w:val="both"/>
        <w:rPr>
          <w:rFonts w:eastAsia="Calibri"/>
          <w:sz w:val="28"/>
          <w:szCs w:val="28"/>
        </w:rPr>
      </w:pPr>
      <w:r>
        <w:rPr>
          <w:rFonts w:eastAsia="Calibri"/>
          <w:sz w:val="28"/>
          <w:szCs w:val="28"/>
        </w:rPr>
        <w:t>базові та вибірково-обов’язкові предмети;</w:t>
      </w:r>
    </w:p>
    <w:p w:rsidR="00EC0ADE" w:rsidRDefault="002E7CD2" w:rsidP="002E7CD2">
      <w:pPr>
        <w:spacing w:line="276" w:lineRule="auto"/>
        <w:ind w:firstLine="284"/>
        <w:jc w:val="both"/>
        <w:rPr>
          <w:rFonts w:eastAsia="Calibri"/>
          <w:sz w:val="28"/>
          <w:szCs w:val="28"/>
        </w:rPr>
      </w:pPr>
      <w:r>
        <w:rPr>
          <w:rFonts w:eastAsia="Calibri"/>
          <w:sz w:val="28"/>
          <w:szCs w:val="28"/>
        </w:rPr>
        <w:t>профільні предмети</w:t>
      </w:r>
      <w:r w:rsidR="00EC0ADE">
        <w:rPr>
          <w:rFonts w:eastAsia="Calibri"/>
          <w:sz w:val="28"/>
          <w:szCs w:val="28"/>
        </w:rPr>
        <w:t>;</w:t>
      </w:r>
    </w:p>
    <w:p w:rsidR="002E7CD2" w:rsidRDefault="002E7CD2" w:rsidP="002E7CD2">
      <w:pPr>
        <w:spacing w:line="276" w:lineRule="auto"/>
        <w:ind w:firstLine="284"/>
        <w:jc w:val="both"/>
        <w:rPr>
          <w:rFonts w:eastAsia="Calibri"/>
          <w:sz w:val="28"/>
          <w:szCs w:val="28"/>
        </w:rPr>
      </w:pPr>
      <w:r>
        <w:rPr>
          <w:rFonts w:eastAsia="Calibri"/>
          <w:sz w:val="28"/>
          <w:szCs w:val="28"/>
        </w:rPr>
        <w:t>спеціальні курси, у т.ч. курси за вибором.</w:t>
      </w:r>
    </w:p>
    <w:p w:rsidR="008E00DA" w:rsidRDefault="002E7CD2" w:rsidP="008017C1">
      <w:pPr>
        <w:spacing w:line="276" w:lineRule="auto"/>
        <w:ind w:firstLine="709"/>
        <w:jc w:val="both"/>
        <w:rPr>
          <w:rFonts w:eastAsia="Calibri"/>
          <w:sz w:val="28"/>
          <w:szCs w:val="28"/>
        </w:rPr>
      </w:pPr>
      <w:r>
        <w:rPr>
          <w:rFonts w:eastAsia="Calibri"/>
          <w:sz w:val="28"/>
          <w:szCs w:val="28"/>
        </w:rPr>
        <w:t xml:space="preserve">Спеціальні курси разом із профільними предметами відображають специфіку навчання за спеціальністю 025 Музичне мистецтво і визначають </w:t>
      </w:r>
      <w:r w:rsidR="002E1067">
        <w:rPr>
          <w:rFonts w:eastAsia="Calibri"/>
          <w:sz w:val="28"/>
          <w:szCs w:val="28"/>
        </w:rPr>
        <w:t xml:space="preserve">її сутність. </w:t>
      </w:r>
      <w:r w:rsidR="00DD7D27">
        <w:rPr>
          <w:rFonts w:eastAsia="Calibri"/>
          <w:sz w:val="28"/>
          <w:szCs w:val="28"/>
        </w:rPr>
        <w:t xml:space="preserve">Вони призначені для доповнення, поглиблення змісту окремих розділів профільних та спеціальних предметів, містять додаткові споріднені розділи, що не включені до навчальних програм. </w:t>
      </w:r>
      <w:r w:rsidR="008E00DA">
        <w:rPr>
          <w:rFonts w:eastAsia="Calibri"/>
          <w:sz w:val="28"/>
          <w:szCs w:val="28"/>
        </w:rPr>
        <w:t xml:space="preserve">Тематика і зміст таких предметів та курсів розробляється і затверджується закладом освіти. Спеціальні курси реалізуються за рахунок годин, </w:t>
      </w:r>
      <w:r w:rsidR="008E00DA">
        <w:rPr>
          <w:rFonts w:eastAsia="Calibri"/>
          <w:sz w:val="28"/>
          <w:szCs w:val="28"/>
        </w:rPr>
        <w:lastRenderedPageBreak/>
        <w:t xml:space="preserve">передбачених планом для профільних предметів і спеціальних курсів, або за рахунок додаткових годин. </w:t>
      </w:r>
    </w:p>
    <w:p w:rsidR="00354D8E" w:rsidRDefault="00253688" w:rsidP="008017C1">
      <w:pPr>
        <w:spacing w:line="276" w:lineRule="auto"/>
        <w:ind w:firstLine="709"/>
        <w:jc w:val="both"/>
        <w:rPr>
          <w:rFonts w:eastAsia="Calibri"/>
          <w:sz w:val="28"/>
          <w:szCs w:val="28"/>
        </w:rPr>
      </w:pPr>
      <w:r>
        <w:rPr>
          <w:rFonts w:eastAsia="Calibri"/>
          <w:sz w:val="28"/>
          <w:szCs w:val="28"/>
        </w:rPr>
        <w:t>Результати навчання, які виходять за рамки Державного стандарту, зараховуються в результатах навчання за освітньою програмою молодшого спеціаліста, обсяги яких визначаються у кредитах ЄКТС та зараховуються в дисциплінах навчального плану підготовки за освітньо-кваліфікаційним рівнем молодшого спеціаліста.</w:t>
      </w:r>
    </w:p>
    <w:p w:rsidR="00253688" w:rsidRDefault="00253688" w:rsidP="008017C1">
      <w:pPr>
        <w:spacing w:line="276" w:lineRule="auto"/>
        <w:ind w:firstLine="709"/>
        <w:jc w:val="both"/>
        <w:rPr>
          <w:rFonts w:eastAsia="Calibri"/>
          <w:sz w:val="28"/>
          <w:szCs w:val="28"/>
        </w:rPr>
      </w:pPr>
      <w:r>
        <w:rPr>
          <w:rFonts w:eastAsia="Calibri"/>
          <w:sz w:val="28"/>
          <w:szCs w:val="28"/>
        </w:rPr>
        <w:t xml:space="preserve">При складанні навчальних планів кількість годин на вивчення базових або профільних предметів може бути збільшена за рахунок додаткових годин. </w:t>
      </w:r>
    </w:p>
    <w:p w:rsidR="00553A67" w:rsidRDefault="00946473" w:rsidP="00946473">
      <w:pPr>
        <w:spacing w:line="276" w:lineRule="auto"/>
        <w:jc w:val="both"/>
        <w:rPr>
          <w:rFonts w:eastAsia="Calibri"/>
          <w:sz w:val="28"/>
          <w:szCs w:val="28"/>
        </w:rPr>
      </w:pPr>
      <w:r>
        <w:rPr>
          <w:rFonts w:eastAsia="Calibri"/>
          <w:sz w:val="28"/>
          <w:szCs w:val="28"/>
        </w:rPr>
        <w:tab/>
        <w:t>Деякі предмети можуть викладатися за модульним принципом (наприклад, «Фізика і астрономія», «Біологія і екологія»).</w:t>
      </w:r>
    </w:p>
    <w:p w:rsidR="00C106FD" w:rsidRDefault="00C106FD" w:rsidP="00C106FD">
      <w:pPr>
        <w:pStyle w:val="ae"/>
        <w:ind w:left="0" w:firstLine="709"/>
        <w:jc w:val="both"/>
        <w:rPr>
          <w:rFonts w:ascii="Times New Roman" w:hAnsi="Times New Roman"/>
          <w:sz w:val="28"/>
          <w:szCs w:val="28"/>
          <w:lang w:val="uk-UA"/>
        </w:rPr>
      </w:pPr>
      <w:r>
        <w:rPr>
          <w:rFonts w:ascii="Times New Roman" w:hAnsi="Times New Roman"/>
          <w:sz w:val="28"/>
          <w:szCs w:val="28"/>
          <w:lang w:val="uk-UA"/>
        </w:rPr>
        <w:t>В орієнтовному навчальному плані комбінується перелік дисциплін з Додатку 1 та Додатку 2 до Наказу МОН від 01.06.2018 № 570 (замість предмета «Історія: Україна і світ (експериментальний інтегрований курс)»  з Додатку 1 взято предмети «Історія України» та «Всесвітня історія» з Додатку 2.</w:t>
      </w:r>
    </w:p>
    <w:p w:rsidR="00C106FD" w:rsidRDefault="00C106FD" w:rsidP="00C106FD">
      <w:pPr>
        <w:pStyle w:val="ae"/>
        <w:ind w:left="11" w:firstLine="709"/>
        <w:jc w:val="both"/>
        <w:rPr>
          <w:rFonts w:ascii="Times New Roman" w:hAnsi="Times New Roman"/>
          <w:sz w:val="28"/>
          <w:szCs w:val="28"/>
          <w:lang w:val="uk-UA"/>
        </w:rPr>
      </w:pPr>
      <w:r>
        <w:rPr>
          <w:rFonts w:ascii="Times New Roman" w:hAnsi="Times New Roman"/>
          <w:sz w:val="28"/>
          <w:szCs w:val="28"/>
          <w:lang w:val="uk-UA"/>
        </w:rPr>
        <w:t>З циклу вибірково-обов</w:t>
      </w:r>
      <w:r w:rsidRPr="008423EF">
        <w:rPr>
          <w:rFonts w:ascii="Times New Roman" w:hAnsi="Times New Roman"/>
          <w:sz w:val="28"/>
          <w:szCs w:val="28"/>
        </w:rPr>
        <w:t>’</w:t>
      </w:r>
      <w:r>
        <w:rPr>
          <w:rFonts w:ascii="Times New Roman" w:hAnsi="Times New Roman"/>
          <w:sz w:val="28"/>
          <w:szCs w:val="28"/>
          <w:lang w:val="uk-UA"/>
        </w:rPr>
        <w:t>язкових дисциплін обрано два предмети:</w:t>
      </w:r>
    </w:p>
    <w:p w:rsidR="00C106FD" w:rsidRDefault="00C106FD" w:rsidP="00C106FD">
      <w:pPr>
        <w:pStyle w:val="ae"/>
        <w:ind w:left="426"/>
        <w:jc w:val="both"/>
        <w:rPr>
          <w:rFonts w:ascii="Times New Roman" w:hAnsi="Times New Roman"/>
          <w:sz w:val="28"/>
          <w:szCs w:val="28"/>
          <w:lang w:val="uk-UA"/>
        </w:rPr>
      </w:pPr>
      <w:r>
        <w:rPr>
          <w:rFonts w:ascii="Times New Roman" w:hAnsi="Times New Roman"/>
          <w:sz w:val="28"/>
          <w:szCs w:val="28"/>
          <w:lang w:val="uk-UA"/>
        </w:rPr>
        <w:t xml:space="preserve"> «Інформатика»;</w:t>
      </w:r>
    </w:p>
    <w:p w:rsidR="00C106FD" w:rsidRDefault="00C106FD" w:rsidP="00C106FD">
      <w:pPr>
        <w:pStyle w:val="ae"/>
        <w:ind w:left="426"/>
        <w:jc w:val="both"/>
        <w:rPr>
          <w:rFonts w:ascii="Times New Roman" w:hAnsi="Times New Roman"/>
          <w:sz w:val="28"/>
          <w:szCs w:val="28"/>
          <w:lang w:val="uk-UA"/>
        </w:rPr>
      </w:pPr>
      <w:r>
        <w:rPr>
          <w:rFonts w:ascii="Times New Roman" w:hAnsi="Times New Roman"/>
          <w:sz w:val="28"/>
          <w:szCs w:val="28"/>
          <w:lang w:val="uk-UA"/>
        </w:rPr>
        <w:t xml:space="preserve"> «Мистецтво» (обраний як профільний).</w:t>
      </w:r>
    </w:p>
    <w:p w:rsidR="00C106FD" w:rsidRDefault="00C106FD" w:rsidP="00C106FD">
      <w:pPr>
        <w:pStyle w:val="ae"/>
        <w:jc w:val="both"/>
        <w:rPr>
          <w:rFonts w:ascii="Times New Roman" w:hAnsi="Times New Roman"/>
          <w:sz w:val="28"/>
          <w:szCs w:val="28"/>
          <w:lang w:val="uk-UA"/>
        </w:rPr>
      </w:pPr>
      <w:r>
        <w:rPr>
          <w:rFonts w:ascii="Times New Roman" w:hAnsi="Times New Roman"/>
          <w:sz w:val="28"/>
          <w:szCs w:val="28"/>
          <w:lang w:val="uk-UA"/>
        </w:rPr>
        <w:t>До спеціальних курсів включено предмет «Музична література».</w:t>
      </w:r>
    </w:p>
    <w:p w:rsidR="00C106FD" w:rsidRDefault="00C106FD" w:rsidP="00C93EFB">
      <w:pPr>
        <w:pStyle w:val="ae"/>
        <w:spacing w:after="0"/>
        <w:ind w:left="0" w:firstLine="709"/>
        <w:jc w:val="both"/>
        <w:rPr>
          <w:rFonts w:ascii="Times New Roman" w:hAnsi="Times New Roman"/>
          <w:sz w:val="28"/>
          <w:szCs w:val="28"/>
          <w:lang w:val="uk-UA"/>
        </w:rPr>
      </w:pPr>
      <w:r>
        <w:rPr>
          <w:rFonts w:ascii="Times New Roman" w:hAnsi="Times New Roman"/>
          <w:sz w:val="28"/>
          <w:szCs w:val="28"/>
          <w:lang w:val="uk-UA"/>
        </w:rPr>
        <w:t>Кількість робочих тижнів регламентується графіком навчального процесу. При відсутності кратності між годинами навчального плану та кількістю годин в семестрі, вичитується фактична кількість годин (конкретизується в робочій навчальній програмі).</w:t>
      </w:r>
    </w:p>
    <w:p w:rsidR="00C93EFB" w:rsidRDefault="00C93EFB" w:rsidP="00C93EFB">
      <w:pPr>
        <w:spacing w:line="276" w:lineRule="auto"/>
        <w:ind w:firstLine="709"/>
        <w:jc w:val="both"/>
        <w:rPr>
          <w:rFonts w:eastAsia="Calibri"/>
          <w:sz w:val="28"/>
          <w:szCs w:val="28"/>
        </w:rPr>
      </w:pPr>
      <w:r>
        <w:rPr>
          <w:rFonts w:eastAsia="Calibri"/>
          <w:sz w:val="28"/>
          <w:szCs w:val="28"/>
        </w:rPr>
        <w:t xml:space="preserve">Рішення про розподіл годин для формування відповідного профілю навчання приймає заклад освіти, враховуючи особливості галузі 02 Культура і мистецтво, спеціальності 025 Музичне мистецтво. 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спеціальних і факультативних курсів та з метою поділу студентів на більшу кількість  груп в межах фінансованих годин.  </w:t>
      </w:r>
    </w:p>
    <w:p w:rsidR="00C106FD" w:rsidRDefault="00C106FD" w:rsidP="00C106FD">
      <w:pPr>
        <w:pStyle w:val="ae"/>
        <w:jc w:val="both"/>
        <w:rPr>
          <w:rFonts w:ascii="Times New Roman" w:hAnsi="Times New Roman"/>
          <w:sz w:val="28"/>
          <w:szCs w:val="28"/>
          <w:lang w:val="uk-UA"/>
        </w:rPr>
      </w:pPr>
      <w:r>
        <w:rPr>
          <w:rFonts w:ascii="Times New Roman" w:hAnsi="Times New Roman"/>
          <w:sz w:val="28"/>
          <w:szCs w:val="28"/>
          <w:lang w:val="uk-UA"/>
        </w:rPr>
        <w:t xml:space="preserve">Орієнтовна кількість студентів у групах обчислюється: </w:t>
      </w:r>
    </w:p>
    <w:p w:rsidR="00C106FD" w:rsidRDefault="00C106FD" w:rsidP="00C106FD">
      <w:pPr>
        <w:pStyle w:val="ae"/>
        <w:numPr>
          <w:ilvl w:val="0"/>
          <w:numId w:val="12"/>
        </w:numPr>
        <w:jc w:val="both"/>
        <w:rPr>
          <w:rFonts w:ascii="Times New Roman" w:hAnsi="Times New Roman"/>
          <w:sz w:val="28"/>
          <w:szCs w:val="28"/>
          <w:lang w:val="uk-UA"/>
        </w:rPr>
      </w:pPr>
      <w:r>
        <w:rPr>
          <w:rFonts w:ascii="Times New Roman" w:hAnsi="Times New Roman"/>
          <w:sz w:val="28"/>
          <w:szCs w:val="28"/>
          <w:lang w:val="uk-UA"/>
        </w:rPr>
        <w:t>лекційні заняття – 23 студенти;</w:t>
      </w:r>
    </w:p>
    <w:p w:rsidR="00C106FD" w:rsidRDefault="00C106FD" w:rsidP="00BA2EE5">
      <w:pPr>
        <w:pStyle w:val="ae"/>
        <w:numPr>
          <w:ilvl w:val="0"/>
          <w:numId w:val="12"/>
        </w:numPr>
        <w:spacing w:after="0"/>
        <w:jc w:val="both"/>
        <w:rPr>
          <w:rFonts w:ascii="Times New Roman" w:hAnsi="Times New Roman"/>
          <w:sz w:val="28"/>
          <w:szCs w:val="28"/>
          <w:lang w:val="uk-UA"/>
        </w:rPr>
      </w:pPr>
      <w:r>
        <w:rPr>
          <w:rFonts w:ascii="Times New Roman" w:hAnsi="Times New Roman"/>
          <w:sz w:val="28"/>
          <w:szCs w:val="28"/>
          <w:lang w:val="uk-UA"/>
        </w:rPr>
        <w:t xml:space="preserve">практичні заняття </w:t>
      </w:r>
      <w:r w:rsidRPr="004E5BC3">
        <w:rPr>
          <w:rFonts w:ascii="Times New Roman" w:hAnsi="Times New Roman"/>
          <w:sz w:val="28"/>
          <w:szCs w:val="28"/>
          <w:lang w:val="uk-UA"/>
        </w:rPr>
        <w:t>–</w:t>
      </w:r>
      <w:r>
        <w:rPr>
          <w:rFonts w:ascii="Times New Roman" w:hAnsi="Times New Roman"/>
          <w:sz w:val="28"/>
          <w:szCs w:val="28"/>
          <w:lang w:val="uk-UA"/>
        </w:rPr>
        <w:t xml:space="preserve">  12 студентів.    </w:t>
      </w:r>
    </w:p>
    <w:p w:rsidR="00C106FD" w:rsidRDefault="00C106FD" w:rsidP="00C106FD">
      <w:pPr>
        <w:pStyle w:val="ae"/>
        <w:ind w:left="0" w:firstLine="709"/>
        <w:jc w:val="both"/>
        <w:rPr>
          <w:rFonts w:ascii="Times New Roman" w:hAnsi="Times New Roman"/>
          <w:sz w:val="28"/>
          <w:szCs w:val="28"/>
          <w:lang w:val="uk-UA"/>
        </w:rPr>
      </w:pPr>
      <w:r>
        <w:rPr>
          <w:rFonts w:ascii="Times New Roman" w:hAnsi="Times New Roman"/>
          <w:sz w:val="28"/>
          <w:szCs w:val="28"/>
          <w:lang w:val="uk-UA"/>
        </w:rPr>
        <w:t>Кількість студентів в групі може коливатись (+/- 2-3 особи), що зумовлено специфікою спеціальності 025 Музичне мистецтво, яка передбачає навчання за різними фаховими програмами в залежності від спеціалізації.</w:t>
      </w:r>
    </w:p>
    <w:p w:rsidR="00C106FD" w:rsidRDefault="00C106FD" w:rsidP="00C93EFB">
      <w:pPr>
        <w:pStyle w:val="ae"/>
        <w:ind w:left="0" w:firstLine="709"/>
        <w:jc w:val="both"/>
        <w:rPr>
          <w:rFonts w:ascii="Times New Roman" w:hAnsi="Times New Roman"/>
          <w:sz w:val="28"/>
          <w:szCs w:val="28"/>
          <w:lang w:val="uk-UA"/>
        </w:rPr>
      </w:pPr>
      <w:r>
        <w:rPr>
          <w:rFonts w:ascii="Times New Roman" w:hAnsi="Times New Roman"/>
          <w:sz w:val="28"/>
          <w:szCs w:val="28"/>
          <w:lang w:val="uk-UA"/>
        </w:rPr>
        <w:t>У загальній кількості фінансованих годин враховано поділ на групи з предметів практичного типу занять: «Українська мова», «Іноземна мова», «Інформатика», «Фольклор», «Інструментознавство», «Музична література».</w:t>
      </w:r>
    </w:p>
    <w:p w:rsidR="00C106FD" w:rsidRPr="00396220" w:rsidRDefault="00C106FD" w:rsidP="00C93EFB">
      <w:pPr>
        <w:pStyle w:val="ae"/>
        <w:ind w:left="0" w:firstLine="709"/>
        <w:jc w:val="both"/>
        <w:rPr>
          <w:rFonts w:ascii="Times New Roman" w:hAnsi="Times New Roman"/>
          <w:sz w:val="28"/>
          <w:szCs w:val="28"/>
          <w:lang w:val="uk-UA"/>
        </w:rPr>
      </w:pPr>
      <w:r w:rsidRPr="00396220">
        <w:rPr>
          <w:rFonts w:ascii="Times New Roman" w:hAnsi="Times New Roman"/>
          <w:sz w:val="28"/>
          <w:szCs w:val="28"/>
          <w:lang w:val="uk-UA"/>
        </w:rPr>
        <w:t>Вивчення предметів профільної середньої освіти</w:t>
      </w:r>
      <w:r>
        <w:rPr>
          <w:rFonts w:ascii="Times New Roman" w:hAnsi="Times New Roman"/>
          <w:sz w:val="28"/>
          <w:szCs w:val="28"/>
          <w:lang w:val="uk-UA"/>
        </w:rPr>
        <w:t>,</w:t>
      </w:r>
      <w:r w:rsidRPr="00396220">
        <w:rPr>
          <w:rFonts w:ascii="Times New Roman" w:hAnsi="Times New Roman"/>
          <w:sz w:val="28"/>
          <w:szCs w:val="28"/>
          <w:lang w:val="uk-UA"/>
        </w:rPr>
        <w:t xml:space="preserve"> позначених *, інтегрується з відповідними дисциплінами</w:t>
      </w:r>
      <w:r>
        <w:rPr>
          <w:rFonts w:ascii="Times New Roman" w:hAnsi="Times New Roman"/>
          <w:sz w:val="28"/>
          <w:szCs w:val="28"/>
          <w:lang w:val="uk-UA"/>
        </w:rPr>
        <w:t xml:space="preserve"> </w:t>
      </w:r>
      <w:r w:rsidRPr="00396220">
        <w:rPr>
          <w:rFonts w:ascii="Times New Roman" w:hAnsi="Times New Roman"/>
          <w:sz w:val="28"/>
          <w:szCs w:val="28"/>
          <w:lang w:val="uk-UA"/>
        </w:rPr>
        <w:t>професійної програми молодшого спеціаліста</w:t>
      </w:r>
      <w:r>
        <w:rPr>
          <w:rFonts w:ascii="Times New Roman" w:hAnsi="Times New Roman"/>
          <w:sz w:val="28"/>
          <w:szCs w:val="28"/>
          <w:lang w:val="uk-UA"/>
        </w:rPr>
        <w:t>:</w:t>
      </w:r>
    </w:p>
    <w:p w:rsidR="00C106FD" w:rsidRDefault="00C106FD" w:rsidP="00C106FD">
      <w:pPr>
        <w:pStyle w:val="ae"/>
        <w:numPr>
          <w:ilvl w:val="0"/>
          <w:numId w:val="11"/>
        </w:numPr>
        <w:ind w:left="1276"/>
        <w:jc w:val="both"/>
        <w:rPr>
          <w:rFonts w:ascii="Times New Roman" w:hAnsi="Times New Roman"/>
          <w:sz w:val="28"/>
          <w:szCs w:val="28"/>
          <w:lang w:val="uk-UA"/>
        </w:rPr>
      </w:pPr>
      <w:r>
        <w:rPr>
          <w:rFonts w:ascii="Times New Roman" w:hAnsi="Times New Roman"/>
          <w:sz w:val="28"/>
          <w:szCs w:val="28"/>
          <w:lang w:val="uk-UA"/>
        </w:rPr>
        <w:t>предмет «</w:t>
      </w:r>
      <w:r w:rsidRPr="00991388">
        <w:rPr>
          <w:rFonts w:ascii="Times New Roman" w:hAnsi="Times New Roman"/>
          <w:sz w:val="28"/>
          <w:szCs w:val="28"/>
          <w:lang w:val="uk-UA"/>
        </w:rPr>
        <w:t>Історія України»</w:t>
      </w:r>
      <w:r>
        <w:rPr>
          <w:rFonts w:ascii="Times New Roman" w:hAnsi="Times New Roman"/>
          <w:sz w:val="28"/>
          <w:szCs w:val="28"/>
          <w:lang w:val="uk-UA"/>
        </w:rPr>
        <w:t xml:space="preserve"> інтегрується з </w:t>
      </w:r>
      <w:r w:rsidRPr="00991388">
        <w:rPr>
          <w:rFonts w:ascii="Times New Roman" w:hAnsi="Times New Roman"/>
          <w:sz w:val="28"/>
          <w:szCs w:val="28"/>
          <w:lang w:val="uk-UA"/>
        </w:rPr>
        <w:t>дисциплін</w:t>
      </w:r>
      <w:r>
        <w:rPr>
          <w:rFonts w:ascii="Times New Roman" w:hAnsi="Times New Roman"/>
          <w:sz w:val="28"/>
          <w:szCs w:val="28"/>
          <w:lang w:val="uk-UA"/>
        </w:rPr>
        <w:t>ою</w:t>
      </w:r>
      <w:r w:rsidRPr="00991388">
        <w:rPr>
          <w:rFonts w:ascii="Times New Roman" w:hAnsi="Times New Roman"/>
          <w:sz w:val="28"/>
          <w:szCs w:val="28"/>
          <w:lang w:val="uk-UA"/>
        </w:rPr>
        <w:t xml:space="preserve"> «Історія України»</w:t>
      </w:r>
      <w:r>
        <w:rPr>
          <w:rFonts w:ascii="Times New Roman" w:hAnsi="Times New Roman"/>
          <w:sz w:val="28"/>
          <w:szCs w:val="28"/>
          <w:lang w:val="uk-UA"/>
        </w:rPr>
        <w:t>;</w:t>
      </w:r>
    </w:p>
    <w:p w:rsidR="00C106FD" w:rsidRPr="00991388" w:rsidRDefault="00C106FD" w:rsidP="00C106FD">
      <w:pPr>
        <w:pStyle w:val="ae"/>
        <w:numPr>
          <w:ilvl w:val="0"/>
          <w:numId w:val="11"/>
        </w:numPr>
        <w:ind w:left="1276"/>
        <w:jc w:val="both"/>
        <w:rPr>
          <w:rFonts w:ascii="Times New Roman" w:hAnsi="Times New Roman"/>
          <w:sz w:val="28"/>
          <w:szCs w:val="28"/>
          <w:lang w:val="uk-UA"/>
        </w:rPr>
      </w:pPr>
      <w:r w:rsidRPr="00991388">
        <w:rPr>
          <w:rFonts w:ascii="Times New Roman" w:hAnsi="Times New Roman"/>
          <w:sz w:val="28"/>
          <w:szCs w:val="28"/>
          <w:lang w:val="uk-UA"/>
        </w:rPr>
        <w:lastRenderedPageBreak/>
        <w:t>предмет «</w:t>
      </w:r>
      <w:r>
        <w:rPr>
          <w:rFonts w:ascii="Times New Roman" w:hAnsi="Times New Roman"/>
          <w:sz w:val="28"/>
          <w:szCs w:val="28"/>
          <w:lang w:val="uk-UA"/>
        </w:rPr>
        <w:t>Громадянська освіта</w:t>
      </w:r>
      <w:r w:rsidRPr="00991388">
        <w:rPr>
          <w:rFonts w:ascii="Times New Roman" w:hAnsi="Times New Roman"/>
          <w:sz w:val="28"/>
          <w:szCs w:val="28"/>
          <w:lang w:val="uk-UA"/>
        </w:rPr>
        <w:t>»</w:t>
      </w:r>
      <w:r>
        <w:rPr>
          <w:rFonts w:ascii="Times New Roman" w:hAnsi="Times New Roman"/>
          <w:sz w:val="28"/>
          <w:szCs w:val="28"/>
          <w:lang w:val="uk-UA"/>
        </w:rPr>
        <w:t xml:space="preserve"> інтегрується з </w:t>
      </w:r>
      <w:r w:rsidRPr="00991388">
        <w:rPr>
          <w:rFonts w:ascii="Times New Roman" w:hAnsi="Times New Roman"/>
          <w:sz w:val="28"/>
          <w:szCs w:val="28"/>
          <w:lang w:val="uk-UA"/>
        </w:rPr>
        <w:t>дисциплін</w:t>
      </w:r>
      <w:r>
        <w:rPr>
          <w:rFonts w:ascii="Times New Roman" w:hAnsi="Times New Roman"/>
          <w:sz w:val="28"/>
          <w:szCs w:val="28"/>
          <w:lang w:val="uk-UA"/>
        </w:rPr>
        <w:t>ами</w:t>
      </w:r>
      <w:r w:rsidRPr="00991388">
        <w:rPr>
          <w:rFonts w:ascii="Times New Roman" w:hAnsi="Times New Roman"/>
          <w:sz w:val="28"/>
          <w:szCs w:val="28"/>
          <w:lang w:val="uk-UA"/>
        </w:rPr>
        <w:t xml:space="preserve"> «</w:t>
      </w:r>
      <w:r>
        <w:rPr>
          <w:rFonts w:ascii="Times New Roman" w:hAnsi="Times New Roman"/>
          <w:sz w:val="28"/>
          <w:szCs w:val="28"/>
          <w:lang w:val="uk-UA"/>
        </w:rPr>
        <w:t>Основи правознавства</w:t>
      </w:r>
      <w:r w:rsidRPr="00991388">
        <w:rPr>
          <w:rFonts w:ascii="Times New Roman" w:hAnsi="Times New Roman"/>
          <w:sz w:val="28"/>
          <w:szCs w:val="28"/>
          <w:lang w:val="uk-UA"/>
        </w:rPr>
        <w:t>»</w:t>
      </w:r>
      <w:r>
        <w:rPr>
          <w:rFonts w:ascii="Times New Roman" w:hAnsi="Times New Roman"/>
          <w:sz w:val="28"/>
          <w:szCs w:val="28"/>
          <w:lang w:val="uk-UA"/>
        </w:rPr>
        <w:t xml:space="preserve"> та «Основи економічної теорії»;</w:t>
      </w:r>
    </w:p>
    <w:p w:rsidR="00C106FD" w:rsidRPr="00991388" w:rsidRDefault="00C106FD" w:rsidP="00C106FD">
      <w:pPr>
        <w:pStyle w:val="ae"/>
        <w:numPr>
          <w:ilvl w:val="0"/>
          <w:numId w:val="11"/>
        </w:numPr>
        <w:ind w:left="1276"/>
        <w:jc w:val="both"/>
        <w:rPr>
          <w:rFonts w:ascii="Times New Roman" w:hAnsi="Times New Roman"/>
          <w:sz w:val="28"/>
          <w:szCs w:val="28"/>
          <w:lang w:val="uk-UA"/>
        </w:rPr>
      </w:pPr>
      <w:r w:rsidRPr="00991388">
        <w:rPr>
          <w:rFonts w:ascii="Times New Roman" w:hAnsi="Times New Roman"/>
          <w:sz w:val="28"/>
          <w:szCs w:val="28"/>
          <w:lang w:val="uk-UA"/>
        </w:rPr>
        <w:t>предмет «</w:t>
      </w:r>
      <w:r>
        <w:rPr>
          <w:rFonts w:ascii="Times New Roman" w:hAnsi="Times New Roman"/>
          <w:sz w:val="28"/>
          <w:szCs w:val="28"/>
          <w:lang w:val="uk-UA"/>
        </w:rPr>
        <w:t>Природничі науки</w:t>
      </w:r>
      <w:r w:rsidRPr="00991388">
        <w:rPr>
          <w:rFonts w:ascii="Times New Roman" w:hAnsi="Times New Roman"/>
          <w:sz w:val="28"/>
          <w:szCs w:val="28"/>
          <w:lang w:val="uk-UA"/>
        </w:rPr>
        <w:t>»</w:t>
      </w:r>
      <w:r>
        <w:rPr>
          <w:rFonts w:ascii="Times New Roman" w:hAnsi="Times New Roman"/>
          <w:sz w:val="28"/>
          <w:szCs w:val="28"/>
          <w:lang w:val="uk-UA"/>
        </w:rPr>
        <w:t xml:space="preserve"> інтегрується з </w:t>
      </w:r>
      <w:r w:rsidRPr="00991388">
        <w:rPr>
          <w:rFonts w:ascii="Times New Roman" w:hAnsi="Times New Roman"/>
          <w:sz w:val="28"/>
          <w:szCs w:val="28"/>
          <w:lang w:val="uk-UA"/>
        </w:rPr>
        <w:t>дисциплін</w:t>
      </w:r>
      <w:r>
        <w:rPr>
          <w:rFonts w:ascii="Times New Roman" w:hAnsi="Times New Roman"/>
          <w:sz w:val="28"/>
          <w:szCs w:val="28"/>
          <w:lang w:val="uk-UA"/>
        </w:rPr>
        <w:t>ою</w:t>
      </w:r>
      <w:r w:rsidRPr="00991388">
        <w:rPr>
          <w:rFonts w:ascii="Times New Roman" w:hAnsi="Times New Roman"/>
          <w:sz w:val="28"/>
          <w:szCs w:val="28"/>
          <w:lang w:val="uk-UA"/>
        </w:rPr>
        <w:t xml:space="preserve"> «</w:t>
      </w:r>
      <w:r>
        <w:rPr>
          <w:rFonts w:ascii="Times New Roman" w:hAnsi="Times New Roman"/>
          <w:sz w:val="28"/>
          <w:szCs w:val="28"/>
          <w:lang w:val="uk-UA"/>
        </w:rPr>
        <w:t>Основи екології</w:t>
      </w:r>
      <w:r w:rsidRPr="00991388">
        <w:rPr>
          <w:rFonts w:ascii="Times New Roman" w:hAnsi="Times New Roman"/>
          <w:sz w:val="28"/>
          <w:szCs w:val="28"/>
          <w:lang w:val="uk-UA"/>
        </w:rPr>
        <w:t>»</w:t>
      </w:r>
      <w:r>
        <w:rPr>
          <w:rFonts w:ascii="Times New Roman" w:hAnsi="Times New Roman"/>
          <w:sz w:val="28"/>
          <w:szCs w:val="28"/>
          <w:lang w:val="uk-UA"/>
        </w:rPr>
        <w:t>;</w:t>
      </w:r>
    </w:p>
    <w:p w:rsidR="00C106FD" w:rsidRDefault="00C106FD" w:rsidP="00C106FD">
      <w:pPr>
        <w:pStyle w:val="ae"/>
        <w:numPr>
          <w:ilvl w:val="0"/>
          <w:numId w:val="11"/>
        </w:numPr>
        <w:ind w:left="1276"/>
        <w:jc w:val="both"/>
        <w:rPr>
          <w:rFonts w:ascii="Times New Roman" w:hAnsi="Times New Roman"/>
          <w:sz w:val="28"/>
          <w:szCs w:val="28"/>
          <w:lang w:val="uk-UA"/>
        </w:rPr>
      </w:pPr>
      <w:r w:rsidRPr="00991388">
        <w:rPr>
          <w:rFonts w:ascii="Times New Roman" w:hAnsi="Times New Roman"/>
          <w:sz w:val="28"/>
          <w:szCs w:val="28"/>
          <w:lang w:val="uk-UA"/>
        </w:rPr>
        <w:t>предмет «</w:t>
      </w:r>
      <w:r>
        <w:rPr>
          <w:rFonts w:ascii="Times New Roman" w:hAnsi="Times New Roman"/>
          <w:sz w:val="28"/>
          <w:szCs w:val="28"/>
          <w:lang w:val="uk-UA"/>
        </w:rPr>
        <w:t>Мистецтво</w:t>
      </w:r>
      <w:r w:rsidRPr="00991388">
        <w:rPr>
          <w:rFonts w:ascii="Times New Roman" w:hAnsi="Times New Roman"/>
          <w:sz w:val="28"/>
          <w:szCs w:val="28"/>
          <w:lang w:val="uk-UA"/>
        </w:rPr>
        <w:t>»</w:t>
      </w:r>
      <w:r>
        <w:rPr>
          <w:rFonts w:ascii="Times New Roman" w:hAnsi="Times New Roman"/>
          <w:sz w:val="28"/>
          <w:szCs w:val="28"/>
          <w:lang w:val="uk-UA"/>
        </w:rPr>
        <w:t xml:space="preserve"> інтегрується з </w:t>
      </w:r>
      <w:r w:rsidRPr="00991388">
        <w:rPr>
          <w:rFonts w:ascii="Times New Roman" w:hAnsi="Times New Roman"/>
          <w:sz w:val="28"/>
          <w:szCs w:val="28"/>
          <w:lang w:val="uk-UA"/>
        </w:rPr>
        <w:t>дисциплін</w:t>
      </w:r>
      <w:r>
        <w:rPr>
          <w:rFonts w:ascii="Times New Roman" w:hAnsi="Times New Roman"/>
          <w:sz w:val="28"/>
          <w:szCs w:val="28"/>
          <w:lang w:val="uk-UA"/>
        </w:rPr>
        <w:t>ами</w:t>
      </w:r>
      <w:r w:rsidRPr="00991388">
        <w:rPr>
          <w:rFonts w:ascii="Times New Roman" w:hAnsi="Times New Roman"/>
          <w:sz w:val="28"/>
          <w:szCs w:val="28"/>
          <w:lang w:val="uk-UA"/>
        </w:rPr>
        <w:t xml:space="preserve"> «</w:t>
      </w:r>
      <w:r>
        <w:rPr>
          <w:rFonts w:ascii="Times New Roman" w:hAnsi="Times New Roman"/>
          <w:sz w:val="28"/>
          <w:szCs w:val="28"/>
          <w:lang w:val="uk-UA"/>
        </w:rPr>
        <w:t>Культурологія</w:t>
      </w:r>
      <w:r w:rsidRPr="00991388">
        <w:rPr>
          <w:rFonts w:ascii="Times New Roman" w:hAnsi="Times New Roman"/>
          <w:sz w:val="28"/>
          <w:szCs w:val="28"/>
          <w:lang w:val="uk-UA"/>
        </w:rPr>
        <w:t>»</w:t>
      </w:r>
      <w:r>
        <w:rPr>
          <w:rFonts w:ascii="Times New Roman" w:hAnsi="Times New Roman"/>
          <w:sz w:val="28"/>
          <w:szCs w:val="28"/>
          <w:lang w:val="uk-UA"/>
        </w:rPr>
        <w:t>, «Фольклор», «Інструментознавство»;</w:t>
      </w:r>
    </w:p>
    <w:p w:rsidR="00C106FD" w:rsidRPr="00991388" w:rsidRDefault="00C106FD" w:rsidP="00C106FD">
      <w:pPr>
        <w:pStyle w:val="ae"/>
        <w:numPr>
          <w:ilvl w:val="0"/>
          <w:numId w:val="11"/>
        </w:numPr>
        <w:ind w:left="1276"/>
        <w:jc w:val="both"/>
        <w:rPr>
          <w:rFonts w:ascii="Times New Roman" w:hAnsi="Times New Roman"/>
          <w:sz w:val="28"/>
          <w:szCs w:val="28"/>
          <w:lang w:val="uk-UA"/>
        </w:rPr>
      </w:pPr>
      <w:r w:rsidRPr="00991388">
        <w:rPr>
          <w:rFonts w:ascii="Times New Roman" w:hAnsi="Times New Roman"/>
          <w:sz w:val="28"/>
          <w:szCs w:val="28"/>
          <w:lang w:val="uk-UA"/>
        </w:rPr>
        <w:t>предмет «</w:t>
      </w:r>
      <w:r>
        <w:rPr>
          <w:rFonts w:ascii="Times New Roman" w:hAnsi="Times New Roman"/>
          <w:sz w:val="28"/>
          <w:szCs w:val="28"/>
          <w:lang w:val="uk-UA"/>
        </w:rPr>
        <w:t>Музична література</w:t>
      </w:r>
      <w:r w:rsidRPr="00991388">
        <w:rPr>
          <w:rFonts w:ascii="Times New Roman" w:hAnsi="Times New Roman"/>
          <w:sz w:val="28"/>
          <w:szCs w:val="28"/>
          <w:lang w:val="uk-UA"/>
        </w:rPr>
        <w:t>»</w:t>
      </w:r>
      <w:r>
        <w:rPr>
          <w:rFonts w:ascii="Times New Roman" w:hAnsi="Times New Roman"/>
          <w:sz w:val="28"/>
          <w:szCs w:val="28"/>
          <w:lang w:val="uk-UA"/>
        </w:rPr>
        <w:t xml:space="preserve"> інтегрується з </w:t>
      </w:r>
      <w:r w:rsidRPr="00991388">
        <w:rPr>
          <w:rFonts w:ascii="Times New Roman" w:hAnsi="Times New Roman"/>
          <w:sz w:val="28"/>
          <w:szCs w:val="28"/>
          <w:lang w:val="uk-UA"/>
        </w:rPr>
        <w:t>дисциплін</w:t>
      </w:r>
      <w:r>
        <w:rPr>
          <w:rFonts w:ascii="Times New Roman" w:hAnsi="Times New Roman"/>
          <w:sz w:val="28"/>
          <w:szCs w:val="28"/>
          <w:lang w:val="uk-UA"/>
        </w:rPr>
        <w:t xml:space="preserve">ою </w:t>
      </w:r>
      <w:r w:rsidRPr="00991388">
        <w:rPr>
          <w:rFonts w:ascii="Times New Roman" w:hAnsi="Times New Roman"/>
          <w:sz w:val="28"/>
          <w:szCs w:val="28"/>
          <w:lang w:val="uk-UA"/>
        </w:rPr>
        <w:t>«</w:t>
      </w:r>
      <w:r>
        <w:rPr>
          <w:rFonts w:ascii="Times New Roman" w:hAnsi="Times New Roman"/>
          <w:sz w:val="28"/>
          <w:szCs w:val="28"/>
          <w:lang w:val="uk-UA"/>
        </w:rPr>
        <w:t>Світова музична література</w:t>
      </w:r>
      <w:r w:rsidRPr="00991388">
        <w:rPr>
          <w:rFonts w:ascii="Times New Roman" w:hAnsi="Times New Roman"/>
          <w:sz w:val="28"/>
          <w:szCs w:val="28"/>
          <w:lang w:val="uk-UA"/>
        </w:rPr>
        <w:t>»</w:t>
      </w:r>
      <w:r w:rsidR="00C93EFB">
        <w:rPr>
          <w:rFonts w:ascii="Times New Roman" w:hAnsi="Times New Roman"/>
          <w:sz w:val="28"/>
          <w:szCs w:val="28"/>
          <w:lang w:val="uk-UA"/>
        </w:rPr>
        <w:t>.</w:t>
      </w:r>
    </w:p>
    <w:p w:rsidR="00C106FD" w:rsidRPr="00E62965" w:rsidRDefault="00C106FD" w:rsidP="009F330B">
      <w:pPr>
        <w:ind w:firstLine="709"/>
        <w:jc w:val="both"/>
        <w:rPr>
          <w:sz w:val="28"/>
          <w:szCs w:val="28"/>
        </w:rPr>
      </w:pPr>
      <w:r>
        <w:rPr>
          <w:sz w:val="28"/>
          <w:szCs w:val="28"/>
        </w:rPr>
        <w:t xml:space="preserve"> </w:t>
      </w:r>
      <w:r w:rsidRPr="006A115B">
        <w:rPr>
          <w:sz w:val="28"/>
          <w:szCs w:val="28"/>
        </w:rPr>
        <w:t>Результати навчання з предметів профільної середньої освіти</w:t>
      </w:r>
      <w:r>
        <w:rPr>
          <w:sz w:val="28"/>
          <w:szCs w:val="28"/>
        </w:rPr>
        <w:t xml:space="preserve">,  які </w:t>
      </w:r>
      <w:r w:rsidRPr="006A115B">
        <w:rPr>
          <w:sz w:val="28"/>
          <w:szCs w:val="28"/>
        </w:rPr>
        <w:t xml:space="preserve"> </w:t>
      </w:r>
      <w:r>
        <w:rPr>
          <w:sz w:val="28"/>
          <w:szCs w:val="28"/>
        </w:rPr>
        <w:t xml:space="preserve">інтегровані до програми </w:t>
      </w:r>
      <w:r w:rsidRPr="006A115B">
        <w:rPr>
          <w:sz w:val="28"/>
          <w:szCs w:val="28"/>
        </w:rPr>
        <w:t>підготовки молодш</w:t>
      </w:r>
      <w:r>
        <w:rPr>
          <w:sz w:val="28"/>
          <w:szCs w:val="28"/>
        </w:rPr>
        <w:t>ого</w:t>
      </w:r>
      <w:r w:rsidRPr="006A115B">
        <w:rPr>
          <w:sz w:val="28"/>
          <w:szCs w:val="28"/>
        </w:rPr>
        <w:t xml:space="preserve"> спеціаліст</w:t>
      </w:r>
      <w:r>
        <w:rPr>
          <w:sz w:val="28"/>
          <w:szCs w:val="28"/>
        </w:rPr>
        <w:t xml:space="preserve">а, </w:t>
      </w:r>
      <w:r w:rsidRPr="00E62965">
        <w:rPr>
          <w:sz w:val="28"/>
          <w:szCs w:val="28"/>
        </w:rPr>
        <w:t>зараховуються закладом освіти як результати навчання з дисциплін програми підготовки молодших спеціалістів</w:t>
      </w:r>
      <w:r>
        <w:rPr>
          <w:sz w:val="28"/>
          <w:szCs w:val="28"/>
        </w:rPr>
        <w:t xml:space="preserve"> (у кредитах ЕКТС) та заносяться у додаток до диплома молодшого спеціаліста.</w:t>
      </w:r>
    </w:p>
    <w:p w:rsidR="00946473" w:rsidRDefault="00553A67" w:rsidP="00946473">
      <w:pPr>
        <w:spacing w:line="276" w:lineRule="auto"/>
        <w:jc w:val="both"/>
        <w:rPr>
          <w:rFonts w:eastAsia="Calibri"/>
          <w:sz w:val="28"/>
          <w:szCs w:val="28"/>
        </w:rPr>
      </w:pPr>
      <w:r>
        <w:rPr>
          <w:rFonts w:eastAsia="Calibri"/>
          <w:sz w:val="28"/>
          <w:szCs w:val="28"/>
        </w:rPr>
        <w:tab/>
        <w:t>Заняття з курсу «Захист Вітчизни» можуть проводитись наприкінці навчального року з використанням</w:t>
      </w:r>
      <w:r w:rsidR="00946473">
        <w:rPr>
          <w:rFonts w:eastAsia="Calibri"/>
          <w:sz w:val="28"/>
          <w:szCs w:val="28"/>
        </w:rPr>
        <w:t xml:space="preserve"> </w:t>
      </w:r>
      <w:r>
        <w:rPr>
          <w:rFonts w:eastAsia="Calibri"/>
          <w:sz w:val="28"/>
          <w:szCs w:val="28"/>
        </w:rPr>
        <w:t>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E03B1C" w:rsidRPr="00E03B1C" w:rsidRDefault="00E03B1C" w:rsidP="00E03B1C">
      <w:pPr>
        <w:spacing w:line="276" w:lineRule="auto"/>
        <w:jc w:val="center"/>
        <w:rPr>
          <w:rFonts w:eastAsia="Calibri"/>
          <w:b/>
          <w:sz w:val="28"/>
          <w:szCs w:val="28"/>
        </w:rPr>
      </w:pPr>
      <w:r w:rsidRPr="00E03B1C">
        <w:rPr>
          <w:rFonts w:eastAsia="Calibri"/>
          <w:b/>
          <w:sz w:val="28"/>
          <w:szCs w:val="28"/>
        </w:rPr>
        <w:t>ОЧІКУВАНІ РЕЗУЛЬТАТИ НАВЧАННЯ</w:t>
      </w:r>
    </w:p>
    <w:p w:rsidR="008017C1" w:rsidRPr="00B65338" w:rsidRDefault="008017C1" w:rsidP="008017C1">
      <w:pPr>
        <w:spacing w:line="276" w:lineRule="auto"/>
        <w:ind w:firstLine="709"/>
        <w:jc w:val="both"/>
        <w:rPr>
          <w:sz w:val="28"/>
          <w:szCs w:val="28"/>
          <w:highlight w:val="white"/>
        </w:rPr>
      </w:pPr>
      <w:r w:rsidRPr="00B65338">
        <w:rPr>
          <w:rFonts w:eastAsia="Calibri"/>
          <w:sz w:val="28"/>
          <w:szCs w:val="28"/>
        </w:rPr>
        <w:t xml:space="preserve">Відповідно до мети та загальних цілей, окреслених у Державному стандарті, визначено завдання, які має реалізувати викладач у рамках </w:t>
      </w:r>
      <w:r w:rsidR="00E03B1C" w:rsidRPr="00B65338">
        <w:rPr>
          <w:rFonts w:eastAsia="Calibri"/>
          <w:sz w:val="28"/>
          <w:szCs w:val="28"/>
        </w:rPr>
        <w:t>освітньої галузі</w:t>
      </w:r>
      <w:r w:rsidRPr="00B65338">
        <w:rPr>
          <w:rFonts w:eastAsia="Calibri"/>
          <w:sz w:val="28"/>
          <w:szCs w:val="28"/>
        </w:rPr>
        <w:t>. Результати навчання повинні</w:t>
      </w:r>
      <w:r w:rsidRPr="00B65338">
        <w:rPr>
          <w:sz w:val="28"/>
          <w:szCs w:val="28"/>
          <w:highlight w:val="white"/>
        </w:rPr>
        <w:t xml:space="preserve"> робити внесок у формування ключових компетентностей </w:t>
      </w:r>
      <w:r w:rsidR="00E03B1C">
        <w:rPr>
          <w:sz w:val="28"/>
          <w:szCs w:val="28"/>
          <w:highlight w:val="white"/>
        </w:rPr>
        <w:t>здобувачів освітньо-кваліфікаційного рівня молодшого спеціаліста</w:t>
      </w:r>
      <w:r w:rsidRPr="00B65338">
        <w:rPr>
          <w:sz w:val="28"/>
          <w:szCs w:val="28"/>
          <w:highlight w:val="white"/>
        </w:rPr>
        <w:t>.</w:t>
      </w:r>
    </w:p>
    <w:p w:rsidR="008017C1" w:rsidRDefault="008017C1" w:rsidP="00C22AFC">
      <w:pPr>
        <w:pStyle w:val="a5"/>
        <w:ind w:left="0"/>
        <w:rPr>
          <w:sz w:val="28"/>
          <w:szCs w:val="28"/>
        </w:rPr>
      </w:pPr>
    </w:p>
    <w:tbl>
      <w:tblPr>
        <w:tblW w:w="103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870"/>
      </w:tblGrid>
      <w:tr w:rsidR="0045336F" w:rsidRPr="003B7688" w:rsidTr="008B6EF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center"/>
              <w:rPr>
                <w:sz w:val="26"/>
                <w:szCs w:val="26"/>
                <w:highlight w:val="white"/>
              </w:rPr>
            </w:pPr>
            <w:r w:rsidRPr="003B7688">
              <w:rPr>
                <w:sz w:val="26"/>
                <w:szCs w:val="26"/>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center"/>
              <w:rPr>
                <w:b/>
                <w:sz w:val="26"/>
                <w:szCs w:val="26"/>
                <w:highlight w:val="white"/>
              </w:rPr>
            </w:pPr>
            <w:r w:rsidRPr="003B7688">
              <w:rPr>
                <w:b/>
                <w:sz w:val="26"/>
                <w:szCs w:val="26"/>
              </w:rPr>
              <w:t>Ключові компетентності</w:t>
            </w:r>
          </w:p>
        </w:tc>
        <w:tc>
          <w:tcPr>
            <w:tcW w:w="6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center"/>
              <w:rPr>
                <w:b/>
                <w:sz w:val="26"/>
                <w:szCs w:val="26"/>
                <w:highlight w:val="white"/>
              </w:rPr>
            </w:pPr>
            <w:r w:rsidRPr="003B7688">
              <w:rPr>
                <w:b/>
                <w:sz w:val="26"/>
                <w:szCs w:val="26"/>
                <w:highlight w:val="white"/>
              </w:rPr>
              <w:t>Компоненти</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Спілкування державною (і рідною — у разі відмінності) мовами</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B7688">
              <w:rPr>
                <w:sz w:val="26"/>
                <w:szCs w:val="26"/>
              </w:rPr>
              <w:t>уникнення невнормованих іншомовних запозичень у спілкуванні на тематику</w:t>
            </w:r>
            <w:r w:rsidRPr="003B7688">
              <w:rPr>
                <w:sz w:val="26"/>
                <w:szCs w:val="26"/>
                <w:highlight w:val="white"/>
              </w:rPr>
              <w:t xml:space="preserve"> окремого предмета; поповнювати свій словниковий запас.</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highlight w:val="white"/>
              </w:rPr>
              <w:t xml:space="preserve"> розуміння важливості чітких та лаконічних формулювань.</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sz w:val="26"/>
                <w:szCs w:val="26"/>
                <w:highlight w:val="white"/>
              </w:rPr>
              <w:t xml:space="preserve"> означення понять, формулювання властивостей, доведення правил, теорем</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Спілкування іноземними мовами</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rFonts w:eastAsia="Calibri"/>
                <w:sz w:val="26"/>
                <w:szCs w:val="26"/>
              </w:rPr>
              <w:t xml:space="preserve"> здійснювати спілкування в межах сфер, тем і ситуацій, визначених чинною навчальною програмою; </w:t>
            </w:r>
            <w:r w:rsidRPr="003B7688">
              <w:rPr>
                <w:rFonts w:eastAsia="Calibri"/>
                <w:sz w:val="26"/>
                <w:szCs w:val="26"/>
              </w:rPr>
              <w:lastRenderedPageBreak/>
              <w:t>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3B7688">
              <w:rPr>
                <w:sz w:val="26"/>
                <w:szCs w:val="26"/>
                <w:highlight w:val="white"/>
              </w:rPr>
              <w:t>.</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rFonts w:eastAsia="Calibri"/>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3B7688">
              <w:rPr>
                <w:sz w:val="26"/>
                <w:szCs w:val="26"/>
                <w:highlight w:val="white"/>
              </w:rPr>
              <w:t>.</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rFonts w:eastAsia="Calibri"/>
                <w:sz w:val="26"/>
                <w:szCs w:val="26"/>
              </w:rPr>
              <w:t>підручники, словники, довідкова література, мультимедійні засоби, адаптовані іншомовні тексти.</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Математична компетентність</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sz w:val="26"/>
                <w:szCs w:val="26"/>
                <w:highlight w:val="white"/>
              </w:rPr>
              <w:t xml:space="preserve"> розв'язування математичних задач, і обов’язково таких, що моделюють реальні життєві ситуації</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Основні компетентності у природничих науках і технологіях</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розпізнавати проблеми, що виникають у довкіллі; будувати та досліджувати природні явища і процеси</w:t>
            </w:r>
            <w:r w:rsidRPr="003B7688">
              <w:rPr>
                <w:sz w:val="26"/>
                <w:szCs w:val="26"/>
              </w:rPr>
              <w:t>; послуговуватися технологічними пристроями</w:t>
            </w:r>
            <w:r w:rsidRPr="003B7688">
              <w:rPr>
                <w:sz w:val="26"/>
                <w:szCs w:val="26"/>
                <w:highlight w:val="white"/>
              </w:rPr>
              <w:t>.</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highlight w:val="white"/>
              </w:rPr>
              <w:t xml:space="preserve"> усвідомлення важливості природничих наук як універсальної мови науки, техніки та технологій.</w:t>
            </w:r>
            <w:r w:rsidRPr="003B7688">
              <w:rPr>
                <w:sz w:val="26"/>
                <w:szCs w:val="26"/>
              </w:rPr>
              <w:t xml:space="preserve"> </w:t>
            </w:r>
            <w:r w:rsidRPr="003B7688">
              <w:rPr>
                <w:sz w:val="26"/>
                <w:szCs w:val="26"/>
              </w:rPr>
              <w:lastRenderedPageBreak/>
              <w:t>усвідомлення ролі наукових ідей в сучасних інформаційних технологіях</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Інформаційно-цифрова компетентність</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sz w:val="26"/>
                <w:szCs w:val="26"/>
                <w:highlight w:val="white"/>
              </w:rPr>
              <w:t xml:space="preserve"> візуалізація даних, побудова графіків та діаграм за допомогою програмних засобів</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Уміння вчитися впродовж життя</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sz w:val="26"/>
                <w:szCs w:val="26"/>
                <w:highlight w:val="white"/>
              </w:rPr>
              <w:t xml:space="preserve"> моделювання власної освітньої траєкторії</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Ініціативність і підприємливість</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5336F" w:rsidRPr="003B7688" w:rsidRDefault="0045336F" w:rsidP="008B6EF6">
            <w:pPr>
              <w:spacing w:line="276" w:lineRule="auto"/>
              <w:jc w:val="both"/>
              <w:rPr>
                <w:sz w:val="26"/>
                <w:szCs w:val="26"/>
                <w:highlight w:val="white"/>
              </w:rPr>
            </w:pPr>
            <w:r w:rsidRPr="003B7688">
              <w:rPr>
                <w:b/>
                <w:i/>
                <w:sz w:val="26"/>
                <w:szCs w:val="26"/>
                <w:highlight w:val="white"/>
              </w:rPr>
              <w:lastRenderedPageBreak/>
              <w:t>Навчальні ресурси:</w:t>
            </w:r>
            <w:r w:rsidRPr="003B7688">
              <w:rPr>
                <w:sz w:val="26"/>
                <w:szCs w:val="26"/>
                <w:highlight w:val="white"/>
              </w:rPr>
              <w:t xml:space="preserve"> завдання підприємницького змісту (оптимізаційні задачі)</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Соціальна і громадянська компетентності</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sz w:val="26"/>
                <w:szCs w:val="26"/>
                <w:highlight w:val="white"/>
              </w:rPr>
              <w:t xml:space="preserve"> завдання соціального змісту</w:t>
            </w:r>
          </w:p>
        </w:tc>
      </w:tr>
      <w:tr w:rsidR="0045336F" w:rsidRPr="00772D2F" w:rsidTr="008B6EF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Обізнаність і самовираження у сфері культури</w:t>
            </w:r>
          </w:p>
        </w:tc>
        <w:tc>
          <w:tcPr>
            <w:tcW w:w="6870" w:type="dxa"/>
            <w:tcBorders>
              <w:bottom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 xml:space="preserve">Уміння: </w:t>
            </w:r>
            <w:r w:rsidRPr="003B7688">
              <w:rPr>
                <w:sz w:val="26"/>
                <w:szCs w:val="26"/>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B7688">
              <w:rPr>
                <w:sz w:val="26"/>
                <w:szCs w:val="26"/>
                <w:highlight w:val="white"/>
              </w:rPr>
              <w:t>.</w:t>
            </w:r>
          </w:p>
          <w:p w:rsidR="0045336F" w:rsidRPr="003B7688" w:rsidRDefault="0045336F" w:rsidP="008B6EF6">
            <w:pPr>
              <w:spacing w:line="276" w:lineRule="auto"/>
              <w:jc w:val="both"/>
              <w:rPr>
                <w:sz w:val="26"/>
                <w:szCs w:val="26"/>
              </w:rPr>
            </w:pPr>
            <w:r w:rsidRPr="003B7688">
              <w:rPr>
                <w:b/>
                <w:i/>
                <w:sz w:val="26"/>
                <w:szCs w:val="26"/>
                <w:highlight w:val="white"/>
              </w:rPr>
              <w:t>Навчальні ресурси:</w:t>
            </w:r>
            <w:r w:rsidRPr="003B7688">
              <w:rPr>
                <w:sz w:val="26"/>
                <w:szCs w:val="26"/>
              </w:rPr>
              <w:t>математичні моделі в різних видах мистецтва</w:t>
            </w:r>
          </w:p>
        </w:tc>
      </w:tr>
      <w:tr w:rsidR="0045336F" w:rsidRPr="00772D2F" w:rsidTr="008B6EF6">
        <w:tc>
          <w:tcPr>
            <w:tcW w:w="675" w:type="dxa"/>
            <w:tcBorders>
              <w:left w:val="single" w:sz="8" w:space="0" w:color="000000"/>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10</w:t>
            </w:r>
          </w:p>
        </w:tc>
        <w:tc>
          <w:tcPr>
            <w:tcW w:w="2835" w:type="dxa"/>
            <w:tcBorders>
              <w:right w:val="single" w:sz="8" w:space="0" w:color="000000"/>
            </w:tcBorders>
            <w:tcMar>
              <w:top w:w="100" w:type="dxa"/>
              <w:left w:w="100" w:type="dxa"/>
              <w:bottom w:w="100" w:type="dxa"/>
              <w:right w:w="100" w:type="dxa"/>
            </w:tcMar>
          </w:tcPr>
          <w:p w:rsidR="0045336F" w:rsidRPr="003B7688" w:rsidRDefault="0045336F" w:rsidP="008B6EF6">
            <w:pPr>
              <w:spacing w:line="276" w:lineRule="auto"/>
              <w:rPr>
                <w:sz w:val="26"/>
                <w:szCs w:val="26"/>
                <w:highlight w:val="white"/>
              </w:rPr>
            </w:pPr>
            <w:r w:rsidRPr="003B7688">
              <w:rPr>
                <w:sz w:val="26"/>
                <w:szCs w:val="26"/>
                <w:highlight w:val="white"/>
              </w:rPr>
              <w:t>Екологічна грамотність і здорове життя</w:t>
            </w:r>
          </w:p>
        </w:tc>
        <w:tc>
          <w:tcPr>
            <w:tcW w:w="6870" w:type="dxa"/>
            <w:tcBorders>
              <w:right w:val="single" w:sz="8" w:space="0" w:color="000000"/>
            </w:tcBorders>
            <w:tcMar>
              <w:top w:w="100" w:type="dxa"/>
              <w:left w:w="100" w:type="dxa"/>
              <w:bottom w:w="100" w:type="dxa"/>
              <w:right w:w="100" w:type="dxa"/>
            </w:tcMar>
          </w:tcPr>
          <w:p w:rsidR="0045336F" w:rsidRPr="003B7688" w:rsidRDefault="0045336F" w:rsidP="008B6EF6">
            <w:pPr>
              <w:spacing w:line="276" w:lineRule="auto"/>
              <w:jc w:val="both"/>
              <w:rPr>
                <w:sz w:val="26"/>
                <w:szCs w:val="26"/>
                <w:highlight w:val="white"/>
              </w:rPr>
            </w:pPr>
            <w:r w:rsidRPr="003B7688">
              <w:rPr>
                <w:b/>
                <w:i/>
                <w:sz w:val="26"/>
                <w:szCs w:val="26"/>
                <w:highlight w:val="white"/>
              </w:rPr>
              <w:t>Уміння:</w:t>
            </w:r>
            <w:r w:rsidRPr="003B7688">
              <w:rPr>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5336F" w:rsidRPr="003B7688" w:rsidRDefault="0045336F" w:rsidP="008B6EF6">
            <w:pPr>
              <w:spacing w:line="276" w:lineRule="auto"/>
              <w:jc w:val="both"/>
              <w:rPr>
                <w:sz w:val="26"/>
                <w:szCs w:val="26"/>
                <w:highlight w:val="white"/>
              </w:rPr>
            </w:pPr>
            <w:r w:rsidRPr="003B7688">
              <w:rPr>
                <w:b/>
                <w:i/>
                <w:sz w:val="26"/>
                <w:szCs w:val="26"/>
                <w:highlight w:val="white"/>
              </w:rPr>
              <w:t>Ставлення:</w:t>
            </w:r>
            <w:r w:rsidRPr="003B7688">
              <w:rPr>
                <w:sz w:val="26"/>
                <w:szCs w:val="26"/>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w:t>
            </w:r>
            <w:r w:rsidRPr="003B7688">
              <w:rPr>
                <w:sz w:val="26"/>
                <w:szCs w:val="26"/>
                <w:shd w:val="clear" w:color="auto" w:fill="FFFFFF"/>
              </w:rPr>
              <w:lastRenderedPageBreak/>
              <w:t xml:space="preserve">власна думка та позиція до зловживань алкоголю, нікотину тощо. </w:t>
            </w:r>
          </w:p>
          <w:p w:rsidR="0045336F" w:rsidRPr="003B7688" w:rsidRDefault="0045336F" w:rsidP="008B6EF6">
            <w:pPr>
              <w:spacing w:line="276" w:lineRule="auto"/>
              <w:jc w:val="both"/>
              <w:rPr>
                <w:sz w:val="26"/>
                <w:szCs w:val="26"/>
                <w:highlight w:val="white"/>
              </w:rPr>
            </w:pPr>
            <w:r w:rsidRPr="003B7688">
              <w:rPr>
                <w:b/>
                <w:i/>
                <w:sz w:val="26"/>
                <w:szCs w:val="26"/>
                <w:highlight w:val="white"/>
              </w:rPr>
              <w:t>Навчальні ресурси:</w:t>
            </w:r>
            <w:r w:rsidRPr="003B7688">
              <w:rPr>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05D2A" w:rsidRPr="00B65338" w:rsidRDefault="00105D2A" w:rsidP="00C22AFC">
      <w:pPr>
        <w:pStyle w:val="a5"/>
        <w:ind w:left="0"/>
        <w:rPr>
          <w:sz w:val="28"/>
          <w:szCs w:val="28"/>
        </w:rPr>
      </w:pPr>
    </w:p>
    <w:p w:rsidR="004448E5" w:rsidRPr="00FF24C0" w:rsidRDefault="004448E5" w:rsidP="004448E5">
      <w:pPr>
        <w:spacing w:line="276" w:lineRule="auto"/>
        <w:ind w:firstLine="709"/>
        <w:jc w:val="both"/>
        <w:rPr>
          <w:rFonts w:eastAsia="Calibri"/>
          <w:sz w:val="28"/>
          <w:szCs w:val="26"/>
          <w:highlight w:val="white"/>
        </w:rPr>
      </w:pPr>
      <w:r w:rsidRPr="00FF24C0">
        <w:rPr>
          <w:rFonts w:eastAsia="Calibri"/>
          <w:sz w:val="28"/>
          <w:szCs w:val="26"/>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як окремих предметів, так і їх угрупувань.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студентів здатності застосовувати знання й уміння у реальних життєвих ситуаціях.</w:t>
      </w:r>
    </w:p>
    <w:p w:rsidR="004448E5" w:rsidRPr="00FF24C0" w:rsidRDefault="004448E5" w:rsidP="004448E5">
      <w:pPr>
        <w:spacing w:line="276" w:lineRule="auto"/>
        <w:ind w:firstLine="709"/>
        <w:jc w:val="both"/>
        <w:rPr>
          <w:sz w:val="28"/>
          <w:szCs w:val="26"/>
          <w:highlight w:val="white"/>
        </w:rPr>
      </w:pPr>
      <w:r w:rsidRPr="00FF24C0">
        <w:rPr>
          <w:sz w:val="28"/>
          <w:szCs w:val="26"/>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студентського культурного середовища.</w:t>
      </w:r>
      <w:r w:rsidRPr="00FF24C0">
        <w:rPr>
          <w:sz w:val="28"/>
          <w:szCs w:val="26"/>
        </w:rPr>
        <w:t xml:space="preserve"> </w:t>
      </w:r>
      <w:r w:rsidRPr="00FF24C0">
        <w:rPr>
          <w:sz w:val="28"/>
          <w:szCs w:val="26"/>
          <w:highlight w:val="white"/>
        </w:rPr>
        <w:t>Наскрізні лінії є соціально значимими надпредметними темами, які допомагають формуванню у студентів уявлень про суспільство в цілому, розвивають здатність застосовувати отримані знання у різних ситуаціях.</w:t>
      </w:r>
    </w:p>
    <w:p w:rsidR="004448E5" w:rsidRPr="00FF24C0" w:rsidRDefault="004448E5" w:rsidP="004448E5">
      <w:pPr>
        <w:spacing w:line="276" w:lineRule="auto"/>
        <w:ind w:firstLine="709"/>
        <w:jc w:val="both"/>
        <w:rPr>
          <w:sz w:val="28"/>
          <w:szCs w:val="26"/>
          <w:highlight w:val="white"/>
        </w:rPr>
      </w:pPr>
      <w:r w:rsidRPr="00FF24C0">
        <w:rPr>
          <w:sz w:val="28"/>
          <w:szCs w:val="26"/>
          <w:highlight w:val="white"/>
        </w:rPr>
        <w:t>Навчання за наскрізними лініями реалізується насамперед через:</w:t>
      </w:r>
    </w:p>
    <w:p w:rsidR="004448E5" w:rsidRPr="00FF24C0" w:rsidRDefault="004448E5" w:rsidP="004448E5">
      <w:pPr>
        <w:spacing w:line="276" w:lineRule="auto"/>
        <w:ind w:firstLine="709"/>
        <w:jc w:val="both"/>
        <w:rPr>
          <w:sz w:val="28"/>
          <w:szCs w:val="26"/>
          <w:highlight w:val="white"/>
        </w:rPr>
      </w:pPr>
      <w:r w:rsidRPr="00FF24C0">
        <w:rPr>
          <w:sz w:val="28"/>
          <w:szCs w:val="26"/>
          <w:highlight w:val="white"/>
        </w:rPr>
        <w:t>організацію навчального середовища – зміст та цілі наскрізних тем враховуються при формуванні творчого, духовного, соціального і фізичного середовища навчання;</w:t>
      </w:r>
    </w:p>
    <w:p w:rsidR="004448E5" w:rsidRPr="00FF24C0" w:rsidRDefault="004448E5" w:rsidP="004448E5">
      <w:pPr>
        <w:spacing w:line="276" w:lineRule="auto"/>
        <w:ind w:firstLine="709"/>
        <w:jc w:val="both"/>
        <w:rPr>
          <w:sz w:val="28"/>
          <w:szCs w:val="26"/>
          <w:highlight w:val="white"/>
        </w:rPr>
      </w:pPr>
      <w:r w:rsidRPr="00FF24C0">
        <w:rPr>
          <w:sz w:val="28"/>
          <w:szCs w:val="26"/>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міжгрупові, загальноколеджні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017C1" w:rsidRDefault="008017C1" w:rsidP="00C22AFC">
      <w:pPr>
        <w:pStyle w:val="a5"/>
        <w:ind w:left="0"/>
        <w:rPr>
          <w:sz w:val="28"/>
          <w:szCs w:val="28"/>
        </w:rPr>
      </w:pP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932"/>
      </w:tblGrid>
      <w:tr w:rsidR="00AC180F" w:rsidRPr="003B7688" w:rsidTr="008B6EF6">
        <w:trPr>
          <w:trHeight w:val="20"/>
        </w:trPr>
        <w:tc>
          <w:tcPr>
            <w:tcW w:w="1274" w:type="dxa"/>
          </w:tcPr>
          <w:p w:rsidR="00AC180F" w:rsidRPr="003B7688" w:rsidRDefault="00AC180F" w:rsidP="008B6EF6">
            <w:pPr>
              <w:spacing w:line="276" w:lineRule="auto"/>
              <w:jc w:val="center"/>
              <w:rPr>
                <w:b/>
                <w:sz w:val="26"/>
                <w:szCs w:val="26"/>
              </w:rPr>
            </w:pPr>
            <w:r w:rsidRPr="003B7688">
              <w:rPr>
                <w:b/>
                <w:sz w:val="26"/>
                <w:szCs w:val="26"/>
              </w:rPr>
              <w:t>Наскрізна лінія</w:t>
            </w:r>
          </w:p>
        </w:tc>
        <w:tc>
          <w:tcPr>
            <w:tcW w:w="8932" w:type="dxa"/>
          </w:tcPr>
          <w:p w:rsidR="00AC180F" w:rsidRPr="003B7688" w:rsidRDefault="00AC180F" w:rsidP="008B6EF6">
            <w:pPr>
              <w:spacing w:line="276" w:lineRule="auto"/>
              <w:jc w:val="center"/>
              <w:rPr>
                <w:b/>
                <w:sz w:val="26"/>
                <w:szCs w:val="26"/>
              </w:rPr>
            </w:pPr>
            <w:r w:rsidRPr="003B7688">
              <w:rPr>
                <w:b/>
                <w:sz w:val="26"/>
                <w:szCs w:val="26"/>
                <w:highlight w:val="white"/>
              </w:rPr>
              <w:t>Коротка характеристика</w:t>
            </w:r>
          </w:p>
        </w:tc>
      </w:tr>
      <w:tr w:rsidR="00AC180F" w:rsidRPr="00772D2F" w:rsidTr="008B6EF6">
        <w:trPr>
          <w:cantSplit/>
          <w:trHeight w:val="1134"/>
        </w:trPr>
        <w:tc>
          <w:tcPr>
            <w:tcW w:w="1274" w:type="dxa"/>
            <w:textDirection w:val="btLr"/>
          </w:tcPr>
          <w:p w:rsidR="00AC180F" w:rsidRPr="003B7688" w:rsidRDefault="0089601B" w:rsidP="0089601B">
            <w:pPr>
              <w:spacing w:line="276" w:lineRule="auto"/>
              <w:ind w:left="113" w:right="113"/>
              <w:jc w:val="center"/>
              <w:rPr>
                <w:sz w:val="26"/>
                <w:szCs w:val="26"/>
              </w:rPr>
            </w:pPr>
            <w:r>
              <w:rPr>
                <w:sz w:val="26"/>
                <w:szCs w:val="26"/>
              </w:rPr>
              <w:lastRenderedPageBreak/>
              <w:t>С</w:t>
            </w:r>
            <w:r w:rsidR="00AC180F" w:rsidRPr="00AC180F">
              <w:rPr>
                <w:sz w:val="26"/>
                <w:szCs w:val="26"/>
              </w:rPr>
              <w:t xml:space="preserve">тановлення музиканта у </w:t>
            </w:r>
            <w:r w:rsidR="00AC180F">
              <w:rPr>
                <w:sz w:val="26"/>
                <w:szCs w:val="26"/>
                <w:highlight w:val="white"/>
              </w:rPr>
              <w:t xml:space="preserve">подальшій </w:t>
            </w:r>
            <w:r w:rsidR="00094169">
              <w:rPr>
                <w:sz w:val="26"/>
                <w:szCs w:val="26"/>
                <w:highlight w:val="white"/>
              </w:rPr>
              <w:t>пе</w:t>
            </w:r>
            <w:r w:rsidR="00AC180F">
              <w:rPr>
                <w:sz w:val="26"/>
                <w:szCs w:val="26"/>
                <w:highlight w:val="white"/>
              </w:rPr>
              <w:t xml:space="preserve">дагогічній </w:t>
            </w:r>
            <w:r>
              <w:rPr>
                <w:sz w:val="26"/>
                <w:szCs w:val="26"/>
                <w:highlight w:val="white"/>
              </w:rPr>
              <w:t xml:space="preserve">і </w:t>
            </w:r>
            <w:r>
              <w:rPr>
                <w:sz w:val="26"/>
                <w:szCs w:val="26"/>
              </w:rPr>
              <w:t xml:space="preserve">професійній </w:t>
            </w:r>
            <w:r w:rsidR="00AC180F">
              <w:rPr>
                <w:sz w:val="26"/>
                <w:szCs w:val="26"/>
                <w:highlight w:val="white"/>
              </w:rPr>
              <w:t>діяльно</w:t>
            </w:r>
            <w:r w:rsidR="00AC180F">
              <w:rPr>
                <w:sz w:val="26"/>
                <w:szCs w:val="26"/>
              </w:rPr>
              <w:t>сті</w:t>
            </w:r>
            <w:r w:rsidR="00AC180F" w:rsidRPr="00AC180F">
              <w:rPr>
                <w:sz w:val="26"/>
                <w:szCs w:val="26"/>
              </w:rPr>
              <w:t xml:space="preserve"> та сталий розвиток</w:t>
            </w:r>
          </w:p>
        </w:tc>
        <w:tc>
          <w:tcPr>
            <w:tcW w:w="8932" w:type="dxa"/>
          </w:tcPr>
          <w:p w:rsidR="00AC180F" w:rsidRPr="003B7688" w:rsidRDefault="00AC180F" w:rsidP="008B6EF6">
            <w:pPr>
              <w:spacing w:line="276" w:lineRule="auto"/>
              <w:jc w:val="both"/>
              <w:rPr>
                <w:sz w:val="26"/>
                <w:szCs w:val="26"/>
                <w:highlight w:val="white"/>
              </w:rPr>
            </w:pPr>
            <w:r w:rsidRPr="003B7688">
              <w:rPr>
                <w:sz w:val="26"/>
                <w:szCs w:val="26"/>
                <w:highlight w:val="white"/>
              </w:rPr>
              <w:t xml:space="preserve">        Оволодіння </w:t>
            </w:r>
            <w:r w:rsidR="000C253B">
              <w:rPr>
                <w:sz w:val="26"/>
                <w:szCs w:val="26"/>
                <w:highlight w:val="white"/>
              </w:rPr>
              <w:t xml:space="preserve">професійною </w:t>
            </w:r>
            <w:r w:rsidRPr="003B7688">
              <w:rPr>
                <w:sz w:val="26"/>
                <w:szCs w:val="26"/>
                <w:highlight w:val="white"/>
              </w:rPr>
              <w:t xml:space="preserve">майстерністю на профільному рівні, формування </w:t>
            </w:r>
            <w:r w:rsidR="000C253B">
              <w:rPr>
                <w:sz w:val="26"/>
                <w:szCs w:val="26"/>
                <w:highlight w:val="white"/>
              </w:rPr>
              <w:t>у</w:t>
            </w:r>
            <w:r w:rsidRPr="003B7688">
              <w:rPr>
                <w:sz w:val="26"/>
                <w:szCs w:val="26"/>
                <w:highlight w:val="white"/>
              </w:rPr>
              <w:t xml:space="preserve"> </w:t>
            </w:r>
            <w:r w:rsidR="000C253B">
              <w:rPr>
                <w:sz w:val="26"/>
                <w:szCs w:val="26"/>
                <w:highlight w:val="white"/>
              </w:rPr>
              <w:t>студентів</w:t>
            </w:r>
            <w:r w:rsidRPr="003B7688">
              <w:rPr>
                <w:sz w:val="26"/>
                <w:szCs w:val="26"/>
                <w:highlight w:val="white"/>
              </w:rPr>
              <w:t xml:space="preserve"> предметних, міжпредметних та ключових компетентностей </w:t>
            </w:r>
            <w:r w:rsidR="000C253B">
              <w:rPr>
                <w:sz w:val="26"/>
                <w:szCs w:val="26"/>
                <w:highlight w:val="white"/>
              </w:rPr>
              <w:t>в</w:t>
            </w:r>
            <w:r w:rsidRPr="003B7688">
              <w:rPr>
                <w:sz w:val="26"/>
                <w:szCs w:val="26"/>
                <w:highlight w:val="white"/>
              </w:rPr>
              <w:t xml:space="preserve"> процесі пізнання і опанування засобами різних видів мистецтв.</w:t>
            </w:r>
          </w:p>
          <w:p w:rsidR="00AC180F" w:rsidRPr="003B7688" w:rsidRDefault="00AC180F" w:rsidP="008B6EF6">
            <w:pPr>
              <w:spacing w:line="276" w:lineRule="auto"/>
              <w:jc w:val="both"/>
              <w:rPr>
                <w:sz w:val="26"/>
                <w:szCs w:val="26"/>
                <w:highlight w:val="white"/>
              </w:rPr>
            </w:pPr>
            <w:r w:rsidRPr="003B7688">
              <w:rPr>
                <w:sz w:val="26"/>
                <w:szCs w:val="26"/>
                <w:highlight w:val="white"/>
              </w:rPr>
              <w:t xml:space="preserve">       Реалізується через формування усвідомлення необхідності збереження культурно-мистецького надбання людства, виховання національної самобутності та автентичності, власної причетності до української культурної спадщини з одночасним усвідомленням культурно-мистецького розмаїття.</w:t>
            </w:r>
          </w:p>
          <w:p w:rsidR="00AC180F" w:rsidRPr="003B7688" w:rsidRDefault="00AC180F" w:rsidP="008B6EF6">
            <w:pPr>
              <w:spacing w:line="276" w:lineRule="auto"/>
              <w:jc w:val="both"/>
              <w:rPr>
                <w:sz w:val="26"/>
                <w:szCs w:val="26"/>
                <w:highlight w:val="white"/>
              </w:rPr>
            </w:pPr>
            <w:r w:rsidRPr="003B7688">
              <w:rPr>
                <w:sz w:val="26"/>
                <w:szCs w:val="26"/>
                <w:highlight w:val="white"/>
              </w:rPr>
              <w:t>Формування умінь в галузі обраного виду музичної діяльності з метою самовираження</w:t>
            </w:r>
            <w:r w:rsidR="00B52BBC">
              <w:rPr>
                <w:sz w:val="26"/>
                <w:szCs w:val="26"/>
                <w:highlight w:val="white"/>
              </w:rPr>
              <w:t>,</w:t>
            </w:r>
            <w:r w:rsidR="000C253B">
              <w:rPr>
                <w:sz w:val="26"/>
                <w:szCs w:val="26"/>
                <w:highlight w:val="white"/>
              </w:rPr>
              <w:t xml:space="preserve"> </w:t>
            </w:r>
            <w:r w:rsidRPr="003B7688">
              <w:rPr>
                <w:sz w:val="26"/>
                <w:szCs w:val="26"/>
                <w:highlight w:val="white"/>
              </w:rPr>
              <w:t>професійно-художнього самовизначення</w:t>
            </w:r>
            <w:r w:rsidR="00B52BBC">
              <w:rPr>
                <w:sz w:val="26"/>
                <w:szCs w:val="26"/>
                <w:highlight w:val="white"/>
              </w:rPr>
              <w:t xml:space="preserve"> та подальшої педагогічної діяльності</w:t>
            </w:r>
            <w:r w:rsidR="000C253B">
              <w:rPr>
                <w:sz w:val="26"/>
                <w:szCs w:val="26"/>
                <w:highlight w:val="white"/>
              </w:rPr>
              <w:t>.</w:t>
            </w:r>
          </w:p>
          <w:p w:rsidR="00094169" w:rsidRDefault="00AC180F" w:rsidP="000C253B">
            <w:pPr>
              <w:spacing w:line="276" w:lineRule="auto"/>
              <w:jc w:val="both"/>
              <w:rPr>
                <w:sz w:val="26"/>
                <w:szCs w:val="26"/>
                <w:highlight w:val="white"/>
              </w:rPr>
            </w:pPr>
            <w:r w:rsidRPr="003B7688">
              <w:rPr>
                <w:sz w:val="26"/>
                <w:szCs w:val="26"/>
                <w:highlight w:val="white"/>
              </w:rPr>
              <w:t xml:space="preserve">       Концертно-творча діяльність як складова навчального процесу та розуміння впливу мистецтва на формування особистих та суспільних цінностей в соціокультурному середовищі.</w:t>
            </w:r>
          </w:p>
          <w:p w:rsidR="00094169" w:rsidRPr="00094169" w:rsidRDefault="00094169" w:rsidP="000C253B">
            <w:pPr>
              <w:spacing w:line="276" w:lineRule="auto"/>
              <w:jc w:val="both"/>
              <w:rPr>
                <w:sz w:val="26"/>
                <w:szCs w:val="26"/>
                <w:highlight w:val="white"/>
              </w:rPr>
            </w:pPr>
          </w:p>
        </w:tc>
      </w:tr>
      <w:tr w:rsidR="00AC180F" w:rsidRPr="00772D2F" w:rsidTr="008B6EF6">
        <w:trPr>
          <w:cantSplit/>
          <w:trHeight w:val="20"/>
        </w:trPr>
        <w:tc>
          <w:tcPr>
            <w:tcW w:w="1274" w:type="dxa"/>
            <w:textDirection w:val="btLr"/>
          </w:tcPr>
          <w:p w:rsidR="00AC180F" w:rsidRPr="003B7688" w:rsidRDefault="00AC180F" w:rsidP="008B6EF6">
            <w:pPr>
              <w:spacing w:line="276" w:lineRule="auto"/>
              <w:ind w:left="113" w:right="113"/>
              <w:jc w:val="center"/>
              <w:rPr>
                <w:sz w:val="26"/>
                <w:szCs w:val="26"/>
              </w:rPr>
            </w:pPr>
            <w:r w:rsidRPr="003B7688">
              <w:rPr>
                <w:sz w:val="26"/>
                <w:szCs w:val="26"/>
                <w:highlight w:val="white"/>
              </w:rPr>
              <w:t>Екологічна безпека й сталий розвиток</w:t>
            </w:r>
          </w:p>
        </w:tc>
        <w:tc>
          <w:tcPr>
            <w:tcW w:w="8932" w:type="dxa"/>
          </w:tcPr>
          <w:p w:rsidR="00AC180F" w:rsidRPr="003B7688" w:rsidRDefault="00AC180F" w:rsidP="008B6EF6">
            <w:pPr>
              <w:spacing w:line="276" w:lineRule="auto"/>
              <w:ind w:firstLine="709"/>
              <w:jc w:val="both"/>
              <w:rPr>
                <w:sz w:val="26"/>
                <w:szCs w:val="26"/>
                <w:highlight w:val="white"/>
              </w:rPr>
            </w:pPr>
            <w:r w:rsidRPr="003B7688">
              <w:rPr>
                <w:sz w:val="26"/>
                <w:szCs w:val="26"/>
                <w:highlight w:val="white"/>
              </w:rPr>
              <w:t xml:space="preserve">Формування </w:t>
            </w:r>
            <w:r w:rsidR="00C2182C">
              <w:rPr>
                <w:sz w:val="26"/>
                <w:szCs w:val="26"/>
                <w:highlight w:val="white"/>
              </w:rPr>
              <w:t>у</w:t>
            </w:r>
            <w:r w:rsidRPr="003B7688">
              <w:rPr>
                <w:sz w:val="26"/>
                <w:szCs w:val="26"/>
                <w:highlight w:val="white"/>
              </w:rPr>
              <w:t xml:space="preserve"> </w:t>
            </w:r>
            <w:r w:rsidR="000057FC">
              <w:rPr>
                <w:sz w:val="26"/>
                <w:szCs w:val="26"/>
                <w:highlight w:val="white"/>
              </w:rPr>
              <w:t>студентів</w:t>
            </w:r>
            <w:r w:rsidRPr="003B7688">
              <w:rPr>
                <w:sz w:val="26"/>
                <w:szCs w:val="26"/>
                <w:highlight w:val="white"/>
              </w:rPr>
              <w:t xml:space="preserve">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C180F" w:rsidRPr="003B7688" w:rsidRDefault="00AC180F" w:rsidP="008B6EF6">
            <w:pPr>
              <w:spacing w:line="276" w:lineRule="auto"/>
              <w:ind w:firstLine="709"/>
              <w:jc w:val="both"/>
              <w:rPr>
                <w:b/>
                <w:sz w:val="26"/>
                <w:szCs w:val="26"/>
              </w:rPr>
            </w:pPr>
            <w:r w:rsidRPr="003B7688">
              <w:rPr>
                <w:sz w:val="26"/>
                <w:szCs w:val="26"/>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C180F" w:rsidRPr="00772D2F" w:rsidTr="008B6EF6">
        <w:trPr>
          <w:cantSplit/>
          <w:trHeight w:val="20"/>
        </w:trPr>
        <w:tc>
          <w:tcPr>
            <w:tcW w:w="1274" w:type="dxa"/>
            <w:textDirection w:val="btLr"/>
          </w:tcPr>
          <w:p w:rsidR="00AC180F" w:rsidRPr="003B7688" w:rsidRDefault="00AC180F" w:rsidP="008B6EF6">
            <w:pPr>
              <w:spacing w:line="276" w:lineRule="auto"/>
              <w:ind w:left="113" w:right="113"/>
              <w:jc w:val="center"/>
              <w:rPr>
                <w:sz w:val="26"/>
                <w:szCs w:val="26"/>
              </w:rPr>
            </w:pPr>
            <w:r w:rsidRPr="003B7688">
              <w:rPr>
                <w:sz w:val="26"/>
                <w:szCs w:val="26"/>
                <w:highlight w:val="white"/>
              </w:rPr>
              <w:t>Громадянська відповідальність</w:t>
            </w:r>
          </w:p>
        </w:tc>
        <w:tc>
          <w:tcPr>
            <w:tcW w:w="8932" w:type="dxa"/>
          </w:tcPr>
          <w:p w:rsidR="00AC180F" w:rsidRPr="003B7688" w:rsidRDefault="00AC180F" w:rsidP="008B6EF6">
            <w:pPr>
              <w:spacing w:line="276" w:lineRule="auto"/>
              <w:ind w:firstLine="709"/>
              <w:jc w:val="both"/>
              <w:rPr>
                <w:sz w:val="26"/>
                <w:szCs w:val="26"/>
                <w:highlight w:val="white"/>
              </w:rPr>
            </w:pPr>
            <w:r w:rsidRPr="003B7688">
              <w:rPr>
                <w:sz w:val="26"/>
                <w:szCs w:val="26"/>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w:t>
            </w:r>
            <w:r w:rsidR="009A7FB9">
              <w:rPr>
                <w:sz w:val="26"/>
                <w:szCs w:val="26"/>
                <w:highlight w:val="white"/>
              </w:rPr>
              <w:t>у студентів</w:t>
            </w:r>
            <w:r w:rsidRPr="003B7688">
              <w:rPr>
                <w:sz w:val="26"/>
                <w:szCs w:val="26"/>
                <w:highlight w:val="white"/>
              </w:rPr>
              <w:t xml:space="preserve"> готовність до співпраці, толерантність щодо різноманітних способів діяльності і думок. </w:t>
            </w:r>
          </w:p>
          <w:p w:rsidR="00AC180F" w:rsidRPr="003B7688" w:rsidRDefault="00AC180F" w:rsidP="009A7FB9">
            <w:pPr>
              <w:spacing w:line="276" w:lineRule="auto"/>
              <w:ind w:firstLine="709"/>
              <w:jc w:val="both"/>
              <w:rPr>
                <w:b/>
                <w:sz w:val="26"/>
                <w:szCs w:val="26"/>
              </w:rPr>
            </w:pPr>
            <w:r w:rsidRPr="003B7688">
              <w:rPr>
                <w:sz w:val="26"/>
                <w:szCs w:val="26"/>
                <w:highlight w:val="white"/>
              </w:rPr>
              <w:t xml:space="preserve">Вивчення окремого предмета має викликати </w:t>
            </w:r>
            <w:r w:rsidR="009A7FB9">
              <w:rPr>
                <w:sz w:val="26"/>
                <w:szCs w:val="26"/>
                <w:highlight w:val="white"/>
              </w:rPr>
              <w:t>у студентів</w:t>
            </w:r>
            <w:r w:rsidRPr="003B7688">
              <w:rPr>
                <w:sz w:val="26"/>
                <w:szCs w:val="26"/>
                <w:highlight w:val="white"/>
              </w:rPr>
              <w:t xml:space="preserve">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C180F" w:rsidRPr="00772D2F" w:rsidTr="008B6EF6">
        <w:trPr>
          <w:cantSplit/>
          <w:trHeight w:val="2748"/>
        </w:trPr>
        <w:tc>
          <w:tcPr>
            <w:tcW w:w="1274" w:type="dxa"/>
            <w:textDirection w:val="btLr"/>
          </w:tcPr>
          <w:p w:rsidR="00AC180F" w:rsidRPr="003B7688" w:rsidRDefault="00AC180F" w:rsidP="008B6EF6">
            <w:pPr>
              <w:spacing w:line="276" w:lineRule="auto"/>
              <w:ind w:left="113" w:right="113"/>
              <w:jc w:val="center"/>
              <w:rPr>
                <w:b/>
                <w:sz w:val="26"/>
                <w:szCs w:val="26"/>
              </w:rPr>
            </w:pPr>
            <w:r w:rsidRPr="003B7688">
              <w:rPr>
                <w:sz w:val="26"/>
                <w:szCs w:val="26"/>
                <w:highlight w:val="white"/>
              </w:rPr>
              <w:lastRenderedPageBreak/>
              <w:t>Здоров'я і безпека</w:t>
            </w:r>
          </w:p>
        </w:tc>
        <w:tc>
          <w:tcPr>
            <w:tcW w:w="8932" w:type="dxa"/>
          </w:tcPr>
          <w:p w:rsidR="00AC180F" w:rsidRPr="003B7688" w:rsidRDefault="00AC180F" w:rsidP="008B6EF6">
            <w:pPr>
              <w:spacing w:line="276" w:lineRule="auto"/>
              <w:ind w:firstLine="709"/>
              <w:jc w:val="both"/>
              <w:rPr>
                <w:sz w:val="26"/>
                <w:szCs w:val="26"/>
                <w:highlight w:val="white"/>
              </w:rPr>
            </w:pPr>
            <w:r w:rsidRPr="003B7688">
              <w:rPr>
                <w:sz w:val="26"/>
                <w:szCs w:val="26"/>
                <w:highlight w:val="white"/>
              </w:rPr>
              <w:t xml:space="preserve">Завданням наскрізної лінії є становлення </w:t>
            </w:r>
            <w:r w:rsidR="009A7FB9">
              <w:rPr>
                <w:sz w:val="26"/>
                <w:szCs w:val="26"/>
                <w:highlight w:val="white"/>
              </w:rPr>
              <w:t>студента</w:t>
            </w:r>
            <w:r w:rsidRPr="003B7688">
              <w:rPr>
                <w:sz w:val="26"/>
                <w:szCs w:val="26"/>
                <w:highlight w:val="white"/>
              </w:rPr>
              <w:t xml:space="preserve"> як емоційно стійкого члена суспільства, здатного вести здоровий спосіб життя і формувати навколо себе безпечне життєве середовище. </w:t>
            </w:r>
          </w:p>
          <w:p w:rsidR="00AC180F" w:rsidRPr="003B7688" w:rsidRDefault="00AC180F" w:rsidP="009A7FB9">
            <w:pPr>
              <w:spacing w:line="276" w:lineRule="auto"/>
              <w:ind w:firstLine="709"/>
              <w:jc w:val="both"/>
              <w:rPr>
                <w:b/>
                <w:sz w:val="26"/>
                <w:szCs w:val="26"/>
              </w:rPr>
            </w:pPr>
            <w:r w:rsidRPr="003B7688">
              <w:rPr>
                <w:sz w:val="26"/>
                <w:szCs w:val="26"/>
                <w:highlight w:val="white"/>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w:t>
            </w:r>
            <w:r w:rsidR="009A7FB9">
              <w:rPr>
                <w:sz w:val="26"/>
                <w:szCs w:val="26"/>
                <w:highlight w:val="white"/>
              </w:rPr>
              <w:t>у студентів</w:t>
            </w:r>
            <w:r w:rsidRPr="003B7688">
              <w:rPr>
                <w:sz w:val="26"/>
                <w:szCs w:val="26"/>
                <w:highlight w:val="white"/>
              </w:rPr>
              <w:t xml:space="preserve"> чимало радісних емоцій.</w:t>
            </w:r>
          </w:p>
        </w:tc>
      </w:tr>
      <w:tr w:rsidR="00AC180F" w:rsidRPr="00772D2F" w:rsidTr="008B6EF6">
        <w:trPr>
          <w:cantSplit/>
          <w:trHeight w:val="20"/>
        </w:trPr>
        <w:tc>
          <w:tcPr>
            <w:tcW w:w="1274" w:type="dxa"/>
            <w:textDirection w:val="btLr"/>
          </w:tcPr>
          <w:p w:rsidR="00AC180F" w:rsidRPr="003B7688" w:rsidRDefault="00AC180F" w:rsidP="008B6EF6">
            <w:pPr>
              <w:spacing w:line="276" w:lineRule="auto"/>
              <w:ind w:left="113" w:right="113"/>
              <w:jc w:val="center"/>
              <w:rPr>
                <w:b/>
                <w:sz w:val="26"/>
                <w:szCs w:val="26"/>
              </w:rPr>
            </w:pPr>
            <w:r w:rsidRPr="003B7688">
              <w:rPr>
                <w:sz w:val="26"/>
                <w:szCs w:val="26"/>
                <w:highlight w:val="white"/>
              </w:rPr>
              <w:t>Підприємливість і фінансова грамотність</w:t>
            </w:r>
          </w:p>
        </w:tc>
        <w:tc>
          <w:tcPr>
            <w:tcW w:w="8932" w:type="dxa"/>
          </w:tcPr>
          <w:p w:rsidR="00AC180F" w:rsidRPr="003B7688" w:rsidRDefault="00AC180F" w:rsidP="008B6EF6">
            <w:pPr>
              <w:spacing w:line="276" w:lineRule="auto"/>
              <w:ind w:firstLine="709"/>
              <w:jc w:val="both"/>
              <w:rPr>
                <w:sz w:val="26"/>
                <w:szCs w:val="26"/>
                <w:highlight w:val="white"/>
              </w:rPr>
            </w:pPr>
            <w:r w:rsidRPr="003B7688">
              <w:rPr>
                <w:sz w:val="26"/>
                <w:szCs w:val="26"/>
                <w:highlight w:val="white"/>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w:t>
            </w:r>
            <w:r w:rsidR="009A7FB9">
              <w:rPr>
                <w:sz w:val="26"/>
                <w:szCs w:val="26"/>
                <w:highlight w:val="white"/>
              </w:rPr>
              <w:t>студентами</w:t>
            </w:r>
            <w:r w:rsidRPr="003B7688">
              <w:rPr>
                <w:sz w:val="26"/>
                <w:szCs w:val="26"/>
                <w:highlight w:val="white"/>
              </w:rPr>
              <w:t xml:space="preserve"> практичних аспектів фінансових питань (здійснення заощаджень, інвестування, запозичення, страхування, кредитування тощо).</w:t>
            </w:r>
          </w:p>
          <w:p w:rsidR="00AC180F" w:rsidRPr="003B7688" w:rsidRDefault="00AC180F" w:rsidP="008B6EF6">
            <w:pPr>
              <w:spacing w:line="276" w:lineRule="auto"/>
              <w:ind w:firstLine="708"/>
              <w:jc w:val="both"/>
              <w:rPr>
                <w:b/>
                <w:sz w:val="26"/>
                <w:szCs w:val="26"/>
              </w:rPr>
            </w:pPr>
            <w:r w:rsidRPr="003B7688">
              <w:rPr>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E664C" w:rsidRDefault="00FE664C" w:rsidP="00C22AFC">
      <w:pPr>
        <w:pStyle w:val="a5"/>
        <w:ind w:left="0"/>
        <w:rPr>
          <w:sz w:val="28"/>
          <w:szCs w:val="28"/>
        </w:rPr>
      </w:pPr>
    </w:p>
    <w:p w:rsidR="009A7FB9" w:rsidRPr="00FF24C0" w:rsidRDefault="009A7FB9" w:rsidP="009A7FB9">
      <w:pPr>
        <w:spacing w:line="276" w:lineRule="auto"/>
        <w:ind w:firstLine="709"/>
        <w:jc w:val="both"/>
        <w:rPr>
          <w:sz w:val="28"/>
          <w:szCs w:val="26"/>
          <w:highlight w:val="white"/>
        </w:rPr>
      </w:pPr>
      <w:r w:rsidRPr="00FF24C0">
        <w:rPr>
          <w:sz w:val="28"/>
          <w:szCs w:val="26"/>
          <w:highlight w:val="white"/>
        </w:rPr>
        <w:t xml:space="preserve">Необхідною умовою формування компетентностей є діяльнісна спрямованість навчання, яка передбачає постійне включення </w:t>
      </w:r>
      <w:r w:rsidR="00433D23" w:rsidRPr="00FF24C0">
        <w:rPr>
          <w:sz w:val="28"/>
          <w:szCs w:val="26"/>
          <w:highlight w:val="white"/>
        </w:rPr>
        <w:t>студентів</w:t>
      </w:r>
      <w:r w:rsidRPr="00FF24C0">
        <w:rPr>
          <w:sz w:val="28"/>
          <w:szCs w:val="26"/>
          <w:highlight w:val="white"/>
        </w:rPr>
        <w:t xml:space="preserve"> до різних видів педагогічно доцільної активної навчально-пізнавальної діяльності, а також практична його спрямованість</w:t>
      </w:r>
      <w:r w:rsidRPr="00FF24C0">
        <w:rPr>
          <w:b/>
          <w:sz w:val="28"/>
          <w:szCs w:val="26"/>
          <w:highlight w:val="white"/>
        </w:rPr>
        <w:t xml:space="preserve">. </w:t>
      </w:r>
      <w:r w:rsidRPr="00FF24C0">
        <w:rPr>
          <w:sz w:val="28"/>
          <w:szCs w:val="26"/>
          <w:highlight w:val="white"/>
        </w:rPr>
        <w:t xml:space="preserve">Доцільно, де це можливо, не лише показувати виникнення факту із практичної ситуації, а й по можливості створювати умови самостійного </w:t>
      </w:r>
      <w:r w:rsidR="00BA60C2" w:rsidRPr="00FF24C0">
        <w:rPr>
          <w:sz w:val="28"/>
          <w:szCs w:val="26"/>
          <w:highlight w:val="white"/>
        </w:rPr>
        <w:t>виведення</w:t>
      </w:r>
      <w:r w:rsidRPr="00FF24C0">
        <w:rPr>
          <w:sz w:val="28"/>
          <w:szCs w:val="26"/>
          <w:highlight w:val="white"/>
        </w:rPr>
        <w:t xml:space="preserve"> нов</w:t>
      </w:r>
      <w:r w:rsidR="00BA60C2" w:rsidRPr="00FF24C0">
        <w:rPr>
          <w:sz w:val="28"/>
          <w:szCs w:val="26"/>
          <w:highlight w:val="white"/>
        </w:rPr>
        <w:t>ого</w:t>
      </w:r>
      <w:r w:rsidRPr="00FF24C0">
        <w:rPr>
          <w:sz w:val="28"/>
          <w:szCs w:val="26"/>
          <w:highlight w:val="white"/>
        </w:rPr>
        <w:t xml:space="preserve"> знан</w:t>
      </w:r>
      <w:r w:rsidR="00BA60C2" w:rsidRPr="00FF24C0">
        <w:rPr>
          <w:sz w:val="28"/>
          <w:szCs w:val="26"/>
          <w:highlight w:val="white"/>
        </w:rPr>
        <w:t>ня,</w:t>
      </w:r>
      <w:r w:rsidRPr="00FF24C0">
        <w:rPr>
          <w:sz w:val="28"/>
          <w:szCs w:val="26"/>
          <w:highlight w:val="white"/>
        </w:rPr>
        <w:t xml:space="preserve">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r w:rsidR="00BA60C2" w:rsidRPr="00FF24C0">
        <w:rPr>
          <w:sz w:val="28"/>
          <w:szCs w:val="26"/>
          <w:highlight w:val="white"/>
        </w:rPr>
        <w:t xml:space="preserve">внутрішньо предметних </w:t>
      </w:r>
      <w:r w:rsidRPr="00FF24C0">
        <w:rPr>
          <w:sz w:val="28"/>
          <w:szCs w:val="26"/>
          <w:highlight w:val="white"/>
        </w:rPr>
        <w:t xml:space="preserve">зв’язків, а саме: змістово-інформаційних, операційно-діяльнісних і організаційно-методичних. Їх використання посилює пізнавальний інтерес </w:t>
      </w:r>
      <w:r w:rsidR="00BA60C2" w:rsidRPr="00FF24C0">
        <w:rPr>
          <w:sz w:val="28"/>
          <w:szCs w:val="26"/>
          <w:highlight w:val="white"/>
        </w:rPr>
        <w:t>студентів</w:t>
      </w:r>
      <w:r w:rsidRPr="00FF24C0">
        <w:rPr>
          <w:sz w:val="28"/>
          <w:szCs w:val="26"/>
          <w:highlight w:val="white"/>
        </w:rPr>
        <w:t xml:space="preserve"> до навчання і підвищує рівень їхньої загальної культури, створює умови для систематизації навчального матеріалу і формування наукового та мистецького світогляду. </w:t>
      </w:r>
      <w:r w:rsidR="00BA60C2" w:rsidRPr="00FF24C0">
        <w:rPr>
          <w:sz w:val="28"/>
          <w:szCs w:val="26"/>
          <w:highlight w:val="white"/>
        </w:rPr>
        <w:t>Студенти</w:t>
      </w:r>
      <w:r w:rsidRPr="00FF24C0">
        <w:rPr>
          <w:sz w:val="28"/>
          <w:szCs w:val="26"/>
          <w:highlight w:val="white"/>
        </w:rPr>
        <w:t xml:space="preserve"> набувають досвіду застосування знань на практиці</w:t>
      </w:r>
      <w:r w:rsidR="00BA60C2" w:rsidRPr="00FF24C0">
        <w:rPr>
          <w:sz w:val="28"/>
          <w:szCs w:val="26"/>
          <w:highlight w:val="white"/>
        </w:rPr>
        <w:t xml:space="preserve"> </w:t>
      </w:r>
      <w:r w:rsidRPr="00FF24C0">
        <w:rPr>
          <w:sz w:val="28"/>
          <w:szCs w:val="26"/>
          <w:highlight w:val="white"/>
        </w:rPr>
        <w:t xml:space="preserve">та перенесення їх в нові ситуації. </w:t>
      </w:r>
    </w:p>
    <w:p w:rsidR="00F854B2" w:rsidRPr="003B7688" w:rsidRDefault="00F854B2" w:rsidP="009A7FB9">
      <w:pPr>
        <w:spacing w:line="276" w:lineRule="auto"/>
        <w:ind w:firstLine="709"/>
        <w:jc w:val="both"/>
        <w:rPr>
          <w:sz w:val="26"/>
          <w:szCs w:val="26"/>
          <w:highlight w:val="white"/>
        </w:rPr>
      </w:pPr>
    </w:p>
    <w:p w:rsidR="00F854B2" w:rsidRDefault="00F854B2" w:rsidP="00F854B2">
      <w:pPr>
        <w:spacing w:line="276" w:lineRule="auto"/>
        <w:ind w:firstLine="709"/>
        <w:jc w:val="center"/>
        <w:rPr>
          <w:rFonts w:eastAsia="Calibri"/>
          <w:b/>
          <w:sz w:val="26"/>
          <w:szCs w:val="26"/>
        </w:rPr>
      </w:pPr>
      <w:r w:rsidRPr="00F854B2">
        <w:rPr>
          <w:rFonts w:eastAsia="Calibri"/>
          <w:b/>
          <w:sz w:val="26"/>
          <w:szCs w:val="26"/>
        </w:rPr>
        <w:t>ВИМОГИ ТА ФОРМИ ЗДОБУТТЯ</w:t>
      </w:r>
    </w:p>
    <w:p w:rsidR="00F854B2" w:rsidRPr="00D218CB" w:rsidRDefault="00F854B2" w:rsidP="00F854B2">
      <w:pPr>
        <w:spacing w:line="276" w:lineRule="auto"/>
        <w:ind w:firstLine="709"/>
        <w:jc w:val="center"/>
        <w:rPr>
          <w:rFonts w:eastAsia="Calibri"/>
          <w:b/>
          <w:sz w:val="26"/>
          <w:szCs w:val="26"/>
          <w:lang w:val="ru-RU"/>
        </w:rPr>
      </w:pPr>
      <w:r w:rsidRPr="00F854B2">
        <w:rPr>
          <w:rFonts w:eastAsia="Calibri"/>
          <w:b/>
          <w:sz w:val="26"/>
          <w:szCs w:val="26"/>
        </w:rPr>
        <w:t>ПРОФІЛЬНОЇ СЕРЕДНЬОЇ ОСВІТИ</w:t>
      </w:r>
    </w:p>
    <w:p w:rsidR="00FF24C0" w:rsidRPr="00D218CB" w:rsidRDefault="00FF24C0" w:rsidP="00F854B2">
      <w:pPr>
        <w:spacing w:line="276" w:lineRule="auto"/>
        <w:ind w:firstLine="709"/>
        <w:jc w:val="center"/>
        <w:rPr>
          <w:rFonts w:eastAsia="Calibri"/>
          <w:b/>
          <w:sz w:val="26"/>
          <w:szCs w:val="26"/>
          <w:lang w:val="ru-RU"/>
        </w:rPr>
      </w:pPr>
    </w:p>
    <w:p w:rsidR="009A7FB9" w:rsidRPr="00FF24C0" w:rsidRDefault="009A7FB9" w:rsidP="009A7FB9">
      <w:pPr>
        <w:spacing w:line="276" w:lineRule="auto"/>
        <w:ind w:firstLine="709"/>
        <w:jc w:val="both"/>
        <w:rPr>
          <w:rFonts w:eastAsia="Calibri"/>
          <w:sz w:val="28"/>
          <w:szCs w:val="26"/>
        </w:rPr>
      </w:pPr>
      <w:r w:rsidRPr="00FF24C0">
        <w:rPr>
          <w:rFonts w:eastAsia="Calibri"/>
          <w:sz w:val="28"/>
          <w:szCs w:val="26"/>
        </w:rPr>
        <w:t xml:space="preserve">Профільна середня освіта </w:t>
      </w:r>
      <w:r w:rsidR="00F854B2" w:rsidRPr="00FF24C0">
        <w:rPr>
          <w:rFonts w:eastAsia="Calibri"/>
          <w:sz w:val="28"/>
          <w:szCs w:val="26"/>
        </w:rPr>
        <w:t xml:space="preserve">здобувається після </w:t>
      </w:r>
      <w:r w:rsidRPr="00FF24C0">
        <w:rPr>
          <w:rFonts w:eastAsia="Calibri"/>
          <w:sz w:val="28"/>
          <w:szCs w:val="26"/>
        </w:rPr>
        <w:t>здо</w:t>
      </w:r>
      <w:r w:rsidR="00F854B2" w:rsidRPr="00FF24C0">
        <w:rPr>
          <w:rFonts w:eastAsia="Calibri"/>
          <w:sz w:val="28"/>
          <w:szCs w:val="26"/>
        </w:rPr>
        <w:t xml:space="preserve">буття базової середньої освіти. </w:t>
      </w:r>
      <w:r w:rsidRPr="00FF24C0">
        <w:rPr>
          <w:rFonts w:eastAsia="Calibri"/>
          <w:sz w:val="28"/>
          <w:szCs w:val="26"/>
        </w:rPr>
        <w:t xml:space="preserve"> </w:t>
      </w:r>
    </w:p>
    <w:p w:rsidR="00642CED" w:rsidRPr="00FF24C0" w:rsidRDefault="00642CED" w:rsidP="009A7FB9">
      <w:pPr>
        <w:spacing w:line="276" w:lineRule="auto"/>
        <w:ind w:firstLine="709"/>
        <w:jc w:val="both"/>
        <w:rPr>
          <w:rFonts w:eastAsia="Calibri"/>
          <w:sz w:val="28"/>
          <w:szCs w:val="26"/>
        </w:rPr>
      </w:pPr>
      <w:r w:rsidRPr="00FF24C0">
        <w:rPr>
          <w:rFonts w:eastAsia="Calibri"/>
          <w:sz w:val="28"/>
          <w:szCs w:val="26"/>
        </w:rPr>
        <w:t>Форми організації освітнього процесу визначаються закладом освіти самостійно відповідно до Положення про організацію освітнього процесу, затвердженого у встановленому законодавством порядку.</w:t>
      </w:r>
    </w:p>
    <w:p w:rsidR="009A7FB9" w:rsidRPr="00FF24C0" w:rsidRDefault="009A7FB9" w:rsidP="009A7FB9">
      <w:pPr>
        <w:spacing w:line="276" w:lineRule="auto"/>
        <w:ind w:firstLine="708"/>
        <w:jc w:val="both"/>
        <w:rPr>
          <w:rFonts w:eastAsia="Calibri"/>
          <w:sz w:val="28"/>
          <w:szCs w:val="26"/>
        </w:rPr>
      </w:pPr>
      <w:r w:rsidRPr="00FF24C0">
        <w:rPr>
          <w:rFonts w:eastAsia="Calibri"/>
          <w:sz w:val="28"/>
          <w:szCs w:val="26"/>
        </w:rPr>
        <w:t xml:space="preserve">Основними формами організації освітнього процесу є різні типи уроку: </w:t>
      </w:r>
    </w:p>
    <w:p w:rsidR="009A7FB9" w:rsidRPr="00FF24C0" w:rsidRDefault="009A7FB9" w:rsidP="009A7FB9">
      <w:pPr>
        <w:tabs>
          <w:tab w:val="left" w:pos="993"/>
        </w:tabs>
        <w:spacing w:line="276" w:lineRule="auto"/>
        <w:ind w:left="709"/>
        <w:jc w:val="both"/>
        <w:rPr>
          <w:rFonts w:eastAsia="Calibri"/>
          <w:sz w:val="28"/>
          <w:szCs w:val="26"/>
        </w:rPr>
      </w:pPr>
      <w:r w:rsidRPr="00FF24C0">
        <w:rPr>
          <w:rFonts w:eastAsia="Calibri"/>
          <w:sz w:val="28"/>
          <w:szCs w:val="26"/>
        </w:rPr>
        <w:t>формування компетентностей;</w:t>
      </w:r>
    </w:p>
    <w:p w:rsidR="009A7FB9" w:rsidRPr="00FF24C0" w:rsidRDefault="009A7FB9" w:rsidP="009A7FB9">
      <w:pPr>
        <w:tabs>
          <w:tab w:val="left" w:pos="993"/>
        </w:tabs>
        <w:spacing w:line="276" w:lineRule="auto"/>
        <w:ind w:left="709"/>
        <w:jc w:val="both"/>
        <w:rPr>
          <w:rFonts w:eastAsia="Calibri"/>
          <w:sz w:val="28"/>
          <w:szCs w:val="26"/>
        </w:rPr>
      </w:pPr>
      <w:r w:rsidRPr="00FF24C0">
        <w:rPr>
          <w:rFonts w:eastAsia="Calibri"/>
          <w:sz w:val="28"/>
          <w:szCs w:val="26"/>
        </w:rPr>
        <w:lastRenderedPageBreak/>
        <w:t xml:space="preserve">розвитку компетентностей; </w:t>
      </w:r>
    </w:p>
    <w:p w:rsidR="009A7FB9" w:rsidRPr="00FF24C0" w:rsidRDefault="009A7FB9" w:rsidP="009A7FB9">
      <w:pPr>
        <w:tabs>
          <w:tab w:val="left" w:pos="993"/>
        </w:tabs>
        <w:spacing w:line="276" w:lineRule="auto"/>
        <w:ind w:left="709"/>
        <w:jc w:val="both"/>
        <w:rPr>
          <w:rFonts w:eastAsia="Calibri"/>
          <w:sz w:val="28"/>
          <w:szCs w:val="26"/>
        </w:rPr>
      </w:pPr>
      <w:r w:rsidRPr="00FF24C0">
        <w:rPr>
          <w:rFonts w:eastAsia="Calibri"/>
          <w:sz w:val="28"/>
          <w:szCs w:val="26"/>
        </w:rPr>
        <w:t xml:space="preserve">перевірки та/або оцінювання досягнення компетентностей; </w:t>
      </w:r>
    </w:p>
    <w:p w:rsidR="009A7FB9" w:rsidRPr="00FF24C0" w:rsidRDefault="009A7FB9" w:rsidP="009A7FB9">
      <w:pPr>
        <w:tabs>
          <w:tab w:val="left" w:pos="993"/>
        </w:tabs>
        <w:spacing w:line="276" w:lineRule="auto"/>
        <w:ind w:left="709"/>
        <w:jc w:val="both"/>
        <w:rPr>
          <w:rFonts w:eastAsia="Calibri"/>
          <w:sz w:val="28"/>
          <w:szCs w:val="26"/>
        </w:rPr>
      </w:pPr>
      <w:r w:rsidRPr="00FF24C0">
        <w:rPr>
          <w:rFonts w:eastAsia="Calibri"/>
          <w:sz w:val="28"/>
          <w:szCs w:val="26"/>
        </w:rPr>
        <w:t xml:space="preserve">корекції основних компетентностей; </w:t>
      </w:r>
    </w:p>
    <w:p w:rsidR="009A7FB9" w:rsidRPr="00FF24C0" w:rsidRDefault="009A7FB9" w:rsidP="009A7FB9">
      <w:pPr>
        <w:tabs>
          <w:tab w:val="left" w:pos="993"/>
        </w:tabs>
        <w:spacing w:line="276" w:lineRule="auto"/>
        <w:ind w:left="709"/>
        <w:jc w:val="both"/>
        <w:rPr>
          <w:rFonts w:eastAsia="Calibri"/>
          <w:sz w:val="28"/>
          <w:szCs w:val="26"/>
        </w:rPr>
      </w:pPr>
      <w:r w:rsidRPr="00FF24C0">
        <w:rPr>
          <w:sz w:val="28"/>
          <w:szCs w:val="26"/>
        </w:rPr>
        <w:t>комбінований урок</w:t>
      </w:r>
      <w:r w:rsidRPr="00FF24C0">
        <w:rPr>
          <w:rFonts w:eastAsia="Calibri"/>
          <w:sz w:val="28"/>
          <w:szCs w:val="26"/>
        </w:rPr>
        <w:t>.</w:t>
      </w:r>
    </w:p>
    <w:p w:rsidR="009A7FB9" w:rsidRPr="00FF24C0" w:rsidRDefault="009A7FB9" w:rsidP="009A7FB9">
      <w:pPr>
        <w:spacing w:line="276" w:lineRule="auto"/>
        <w:ind w:firstLine="709"/>
        <w:jc w:val="both"/>
        <w:rPr>
          <w:rFonts w:eastAsia="Calibri"/>
          <w:sz w:val="28"/>
          <w:szCs w:val="26"/>
        </w:rPr>
      </w:pPr>
      <w:r w:rsidRPr="00FF24C0">
        <w:rPr>
          <w:rFonts w:eastAsia="Calibri"/>
          <w:sz w:val="28"/>
          <w:szCs w:val="26"/>
        </w:rPr>
        <w:t>Також формами організації освітнього процесу можуть бути концертні виступи, уроки-лекції, екскурсії, віртуальні подорожі, уроки-семінари, конференції, форуми, спектаклі, брифінги, квести, інтерактивні уроки (</w:t>
      </w:r>
      <w:r w:rsidRPr="00FF24C0">
        <w:rPr>
          <w:sz w:val="28"/>
          <w:szCs w:val="26"/>
        </w:rPr>
        <w:t xml:space="preserve">уроки-«суди», </w:t>
      </w:r>
      <w:r w:rsidRPr="00FF24C0">
        <w:rPr>
          <w:rFonts w:eastAsia="Calibri"/>
          <w:sz w:val="28"/>
          <w:szCs w:val="26"/>
        </w:rPr>
        <w:t>урок-</w:t>
      </w:r>
      <w:r w:rsidRPr="00FF24C0">
        <w:rPr>
          <w:sz w:val="28"/>
          <w:szCs w:val="26"/>
        </w:rPr>
        <w:t>дискусійна група, лекційна практика учнів, інтегровані уроки,</w:t>
      </w:r>
      <w:r w:rsidRPr="00FF24C0">
        <w:rPr>
          <w:rFonts w:eastAsia="Calibri"/>
          <w:sz w:val="28"/>
          <w:szCs w:val="26"/>
        </w:rPr>
        <w:t xml:space="preserve"> проблемний урок, відео-уроки, прес-конференції, ділові ігри тощо. </w:t>
      </w:r>
    </w:p>
    <w:p w:rsidR="00B12A4B" w:rsidRPr="00FF24C0" w:rsidRDefault="009A7FB9" w:rsidP="009A7FB9">
      <w:pPr>
        <w:spacing w:line="276" w:lineRule="auto"/>
        <w:ind w:firstLine="709"/>
        <w:jc w:val="both"/>
        <w:rPr>
          <w:sz w:val="28"/>
          <w:szCs w:val="26"/>
        </w:rPr>
      </w:pPr>
      <w:r w:rsidRPr="00FF24C0">
        <w:rPr>
          <w:rFonts w:eastAsia="Calibri"/>
          <w:sz w:val="28"/>
          <w:szCs w:val="26"/>
        </w:rPr>
        <w:t>Засвоєння нового матеріалу</w:t>
      </w:r>
      <w:r w:rsidRPr="00FF24C0">
        <w:rPr>
          <w:sz w:val="28"/>
          <w:szCs w:val="26"/>
        </w:rPr>
        <w:t xml:space="preserve"> можна проводити на лекції, конференції, екскурсії в процесі відвідування музеїв, театрів, концертів і т. д. Для конференції, дискусії </w:t>
      </w:r>
      <w:r w:rsidR="00B12A4B" w:rsidRPr="00FF24C0">
        <w:rPr>
          <w:sz w:val="28"/>
          <w:szCs w:val="26"/>
        </w:rPr>
        <w:t>викладачем</w:t>
      </w:r>
      <w:r w:rsidRPr="00FF24C0">
        <w:rPr>
          <w:sz w:val="28"/>
          <w:szCs w:val="26"/>
        </w:rPr>
        <w:t xml:space="preserve"> або </w:t>
      </w:r>
      <w:r w:rsidR="00B12A4B" w:rsidRPr="00FF24C0">
        <w:rPr>
          <w:sz w:val="28"/>
          <w:szCs w:val="26"/>
        </w:rPr>
        <w:t>студентами</w:t>
      </w:r>
      <w:r w:rsidRPr="00FF24C0">
        <w:rPr>
          <w:sz w:val="28"/>
          <w:szCs w:val="26"/>
        </w:rPr>
        <w:t xml:space="preserve"> визначаються теми доповідей </w:t>
      </w:r>
      <w:r w:rsidR="00B12A4B" w:rsidRPr="00FF24C0">
        <w:rPr>
          <w:sz w:val="28"/>
          <w:szCs w:val="26"/>
        </w:rPr>
        <w:t>студентів</w:t>
      </w:r>
      <w:r w:rsidRPr="00FF24C0">
        <w:rPr>
          <w:sz w:val="28"/>
          <w:szCs w:val="26"/>
        </w:rPr>
        <w:t xml:space="preserve">, основні напрями самостійної роботи. На навчальній екскурсії </w:t>
      </w:r>
      <w:r w:rsidR="00B12A4B" w:rsidRPr="00FF24C0">
        <w:rPr>
          <w:sz w:val="28"/>
          <w:szCs w:val="26"/>
        </w:rPr>
        <w:t>студенти</w:t>
      </w:r>
      <w:r w:rsidRPr="00FF24C0">
        <w:rPr>
          <w:sz w:val="28"/>
          <w:szCs w:val="26"/>
        </w:rPr>
        <w:t xml:space="preserve">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Під час відвідування філармонійних концертів, оперних та драматичних театрів </w:t>
      </w:r>
      <w:r w:rsidR="00B12A4B" w:rsidRPr="00FF24C0">
        <w:rPr>
          <w:sz w:val="28"/>
          <w:szCs w:val="26"/>
        </w:rPr>
        <w:t>студенти</w:t>
      </w:r>
      <w:r w:rsidRPr="00FF24C0">
        <w:rPr>
          <w:sz w:val="28"/>
          <w:szCs w:val="26"/>
        </w:rPr>
        <w:t xml:space="preserve"> засвоюють на рівні вербального та візуального сприйняття художній зміст та засоби виконавської виразності музичних творів. Концертні виступи сприяють розвитку виконавської майстерності та є необхідною формою роботи в процесі формування та сталого розвитку творчої особистості молодого музиканта.</w:t>
      </w:r>
      <w:r w:rsidR="00B12A4B" w:rsidRPr="00FF24C0">
        <w:rPr>
          <w:sz w:val="28"/>
          <w:szCs w:val="26"/>
        </w:rPr>
        <w:t xml:space="preserve"> </w:t>
      </w:r>
      <w:r w:rsidRPr="00FF24C0">
        <w:rPr>
          <w:sz w:val="28"/>
          <w:szCs w:val="26"/>
        </w:rPr>
        <w:t xml:space="preserve">Розвиток і корекцію основних компетентностей можна, крім </w:t>
      </w:r>
      <w:r w:rsidR="00B12A4B" w:rsidRPr="00FF24C0">
        <w:rPr>
          <w:sz w:val="28"/>
          <w:szCs w:val="26"/>
        </w:rPr>
        <w:t>заняття</w:t>
      </w:r>
      <w:r w:rsidRPr="00FF24C0">
        <w:rPr>
          <w:sz w:val="28"/>
          <w:szCs w:val="26"/>
        </w:rPr>
        <w:t xml:space="preserve"> відповідного типу, проводити на семінарі, заключній конференції, екскурсії тощо</w:t>
      </w:r>
      <w:r w:rsidR="00B12A4B" w:rsidRPr="00FF24C0">
        <w:rPr>
          <w:sz w:val="28"/>
          <w:szCs w:val="26"/>
        </w:rPr>
        <w:t>.</w:t>
      </w:r>
    </w:p>
    <w:p w:rsidR="005428FF" w:rsidRPr="00FF24C0" w:rsidRDefault="009A7FB9" w:rsidP="009A7FB9">
      <w:pPr>
        <w:spacing w:line="276" w:lineRule="auto"/>
        <w:ind w:firstLine="709"/>
        <w:jc w:val="both"/>
        <w:rPr>
          <w:sz w:val="28"/>
          <w:szCs w:val="26"/>
        </w:rPr>
      </w:pPr>
      <w:r w:rsidRPr="00FF24C0">
        <w:rPr>
          <w:sz w:val="28"/>
          <w:szCs w:val="26"/>
        </w:rPr>
        <w:t xml:space="preserve">З метою </w:t>
      </w:r>
      <w:r w:rsidRPr="00FF24C0">
        <w:rPr>
          <w:rFonts w:eastAsia="Calibri"/>
          <w:sz w:val="28"/>
          <w:szCs w:val="26"/>
        </w:rPr>
        <w:t>засвоєння нового матеріалу</w:t>
      </w:r>
      <w:r w:rsidRPr="00FF24C0">
        <w:rPr>
          <w:sz w:val="28"/>
          <w:szCs w:val="26"/>
        </w:rPr>
        <w:t xml:space="preserve"> та </w:t>
      </w:r>
      <w:r w:rsidRPr="00FF24C0">
        <w:rPr>
          <w:rFonts w:eastAsia="Calibri"/>
          <w:sz w:val="28"/>
          <w:szCs w:val="26"/>
        </w:rPr>
        <w:t>розвитку компетентностей</w:t>
      </w:r>
      <w:r w:rsidRPr="00FF24C0">
        <w:rPr>
          <w:sz w:val="28"/>
          <w:szCs w:val="26"/>
        </w:rPr>
        <w:t xml:space="preserve"> проводяться </w:t>
      </w:r>
      <w:r w:rsidR="005428FF" w:rsidRPr="00FF24C0">
        <w:rPr>
          <w:sz w:val="28"/>
          <w:szCs w:val="26"/>
        </w:rPr>
        <w:t xml:space="preserve">лекційні та </w:t>
      </w:r>
      <w:r w:rsidRPr="00FF24C0">
        <w:rPr>
          <w:sz w:val="28"/>
          <w:szCs w:val="26"/>
        </w:rPr>
        <w:t>практичні заняття. Ц</w:t>
      </w:r>
      <w:r w:rsidR="005428FF" w:rsidRPr="00FF24C0">
        <w:rPr>
          <w:sz w:val="28"/>
          <w:szCs w:val="26"/>
        </w:rPr>
        <w:t>і</w:t>
      </w:r>
      <w:r w:rsidRPr="00FF24C0">
        <w:rPr>
          <w:sz w:val="28"/>
          <w:szCs w:val="26"/>
        </w:rPr>
        <w:t xml:space="preserve"> форм</w:t>
      </w:r>
      <w:r w:rsidR="005428FF" w:rsidRPr="00FF24C0">
        <w:rPr>
          <w:sz w:val="28"/>
          <w:szCs w:val="26"/>
        </w:rPr>
        <w:t>и</w:t>
      </w:r>
      <w:r w:rsidRPr="00FF24C0">
        <w:rPr>
          <w:sz w:val="28"/>
          <w:szCs w:val="26"/>
        </w:rPr>
        <w:t xml:space="preserve"> організації поєдну</w:t>
      </w:r>
      <w:r w:rsidR="005428FF" w:rsidRPr="00FF24C0">
        <w:rPr>
          <w:sz w:val="28"/>
          <w:szCs w:val="26"/>
        </w:rPr>
        <w:t>ють</w:t>
      </w:r>
      <w:r w:rsidRPr="00FF24C0">
        <w:rPr>
          <w:sz w:val="28"/>
          <w:szCs w:val="26"/>
        </w:rPr>
        <w:t xml:space="preserve"> виконання різних творчих</w:t>
      </w:r>
      <w:r w:rsidR="005428FF" w:rsidRPr="00FF24C0">
        <w:rPr>
          <w:sz w:val="28"/>
          <w:szCs w:val="26"/>
        </w:rPr>
        <w:t xml:space="preserve"> та практичних</w:t>
      </w:r>
      <w:r w:rsidRPr="00FF24C0">
        <w:rPr>
          <w:sz w:val="28"/>
          <w:szCs w:val="26"/>
        </w:rPr>
        <w:t xml:space="preserve"> завдань відповідно до змісту предметів</w:t>
      </w:r>
      <w:r w:rsidR="005428FF" w:rsidRPr="00FF24C0">
        <w:rPr>
          <w:sz w:val="28"/>
          <w:szCs w:val="26"/>
        </w:rPr>
        <w:t xml:space="preserve">. </w:t>
      </w:r>
      <w:r w:rsidRPr="00FF24C0">
        <w:rPr>
          <w:sz w:val="28"/>
          <w:szCs w:val="26"/>
        </w:rPr>
        <w:t xml:space="preserve">Досягнуті компетентності </w:t>
      </w:r>
      <w:r w:rsidR="005428FF" w:rsidRPr="00FF24C0">
        <w:rPr>
          <w:sz w:val="28"/>
          <w:szCs w:val="26"/>
        </w:rPr>
        <w:t>студенти</w:t>
      </w:r>
      <w:r w:rsidRPr="00FF24C0">
        <w:rPr>
          <w:sz w:val="28"/>
          <w:szCs w:val="26"/>
        </w:rPr>
        <w:t xml:space="preserve"> можуть застосувати на практичних заняттях</w:t>
      </w:r>
      <w:r w:rsidR="005428FF" w:rsidRPr="00FF24C0">
        <w:rPr>
          <w:sz w:val="28"/>
          <w:szCs w:val="26"/>
        </w:rPr>
        <w:t>.</w:t>
      </w:r>
      <w:r w:rsidRPr="00FF24C0">
        <w:rPr>
          <w:sz w:val="28"/>
          <w:szCs w:val="26"/>
        </w:rPr>
        <w:t xml:space="preserve"> </w:t>
      </w:r>
    </w:p>
    <w:p w:rsidR="009A7FB9" w:rsidRPr="00FF24C0" w:rsidRDefault="009A7FB9" w:rsidP="009A7FB9">
      <w:pPr>
        <w:spacing w:line="276" w:lineRule="auto"/>
        <w:ind w:firstLine="709"/>
        <w:jc w:val="both"/>
        <w:rPr>
          <w:rFonts w:eastAsia="Calibri"/>
          <w:sz w:val="28"/>
          <w:szCs w:val="26"/>
        </w:rPr>
      </w:pPr>
      <w:r w:rsidRPr="00FF24C0">
        <w:rPr>
          <w:rFonts w:eastAsia="Calibri"/>
          <w:sz w:val="28"/>
          <w:szCs w:val="26"/>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9A7FB9" w:rsidRPr="00FF24C0" w:rsidRDefault="009A7FB9" w:rsidP="009A7FB9">
      <w:pPr>
        <w:spacing w:line="276" w:lineRule="auto"/>
        <w:ind w:firstLine="709"/>
        <w:jc w:val="both"/>
        <w:rPr>
          <w:rFonts w:eastAsia="Calibri"/>
          <w:sz w:val="28"/>
          <w:szCs w:val="26"/>
        </w:rPr>
      </w:pPr>
      <w:r w:rsidRPr="00FF24C0">
        <w:rPr>
          <w:rFonts w:eastAsia="Calibri"/>
          <w:sz w:val="28"/>
          <w:szCs w:val="26"/>
        </w:rPr>
        <w:t>Вибір форм і методів навчання викладач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428FF" w:rsidRDefault="005428FF" w:rsidP="009A7FB9">
      <w:pPr>
        <w:spacing w:line="276" w:lineRule="auto"/>
        <w:ind w:firstLine="709"/>
        <w:jc w:val="both"/>
        <w:rPr>
          <w:rFonts w:eastAsia="Calibri"/>
          <w:sz w:val="26"/>
          <w:szCs w:val="26"/>
        </w:rPr>
      </w:pPr>
    </w:p>
    <w:p w:rsidR="00913C74" w:rsidRPr="003B7688" w:rsidRDefault="00913C74" w:rsidP="009A7FB9">
      <w:pPr>
        <w:spacing w:line="276" w:lineRule="auto"/>
        <w:ind w:firstLine="709"/>
        <w:jc w:val="both"/>
        <w:rPr>
          <w:rFonts w:eastAsia="Calibri"/>
          <w:sz w:val="26"/>
          <w:szCs w:val="26"/>
        </w:rPr>
      </w:pPr>
    </w:p>
    <w:p w:rsidR="00913C74" w:rsidRDefault="00913C74" w:rsidP="00913C74">
      <w:pPr>
        <w:shd w:val="clear" w:color="auto" w:fill="FFFFFF"/>
        <w:spacing w:line="276" w:lineRule="auto"/>
        <w:ind w:firstLine="709"/>
        <w:jc w:val="center"/>
        <w:rPr>
          <w:rFonts w:eastAsia="Calibri"/>
          <w:b/>
          <w:sz w:val="26"/>
          <w:szCs w:val="26"/>
        </w:rPr>
      </w:pPr>
      <w:r w:rsidRPr="00913C74">
        <w:rPr>
          <w:rFonts w:eastAsia="Calibri"/>
          <w:b/>
          <w:sz w:val="26"/>
          <w:szCs w:val="26"/>
        </w:rPr>
        <w:t xml:space="preserve">ОПИС ТА ІНСТРУМЕНТИ СИСТЕМИ ВНУТРІШНЬОГО </w:t>
      </w:r>
    </w:p>
    <w:p w:rsidR="00913C74" w:rsidRDefault="00913C74" w:rsidP="00913C74">
      <w:pPr>
        <w:shd w:val="clear" w:color="auto" w:fill="FFFFFF"/>
        <w:spacing w:line="276" w:lineRule="auto"/>
        <w:ind w:firstLine="709"/>
        <w:jc w:val="center"/>
        <w:rPr>
          <w:rFonts w:eastAsia="Calibri"/>
          <w:sz w:val="26"/>
          <w:szCs w:val="26"/>
        </w:rPr>
      </w:pPr>
      <w:r w:rsidRPr="00913C74">
        <w:rPr>
          <w:rFonts w:eastAsia="Calibri"/>
          <w:b/>
          <w:sz w:val="26"/>
          <w:szCs w:val="26"/>
        </w:rPr>
        <w:t>ЗАБЕЗПЕЧЕННЯ ЯКОСТІ ОСВІТИ</w:t>
      </w:r>
    </w:p>
    <w:p w:rsidR="009A7FB9" w:rsidRPr="00FF24C0" w:rsidRDefault="00A46C5A" w:rsidP="009A7FB9">
      <w:pPr>
        <w:shd w:val="clear" w:color="auto" w:fill="FFFFFF"/>
        <w:spacing w:line="276" w:lineRule="auto"/>
        <w:ind w:firstLine="709"/>
        <w:jc w:val="both"/>
        <w:rPr>
          <w:rFonts w:eastAsia="Calibri"/>
          <w:sz w:val="28"/>
          <w:szCs w:val="26"/>
        </w:rPr>
      </w:pPr>
      <w:r w:rsidRPr="00FF24C0">
        <w:rPr>
          <w:rFonts w:eastAsia="Calibri"/>
          <w:sz w:val="28"/>
          <w:szCs w:val="26"/>
        </w:rPr>
        <w:t>Внутрішня</w:t>
      </w:r>
      <w:r w:rsidR="009A7FB9" w:rsidRPr="00FF24C0">
        <w:rPr>
          <w:rFonts w:eastAsia="Calibri"/>
          <w:sz w:val="28"/>
          <w:szCs w:val="26"/>
        </w:rPr>
        <w:t xml:space="preserve"> </w:t>
      </w:r>
      <w:r w:rsidRPr="00FF24C0">
        <w:rPr>
          <w:rFonts w:eastAsia="Calibri"/>
          <w:sz w:val="28"/>
          <w:szCs w:val="26"/>
        </w:rPr>
        <w:t xml:space="preserve">система </w:t>
      </w:r>
      <w:r w:rsidR="009A7FB9" w:rsidRPr="00FF24C0">
        <w:rPr>
          <w:rFonts w:eastAsia="Calibri"/>
          <w:sz w:val="28"/>
          <w:szCs w:val="26"/>
        </w:rPr>
        <w:t>забезпечення якості складається з наступних компонентів:</w:t>
      </w:r>
    </w:p>
    <w:p w:rsidR="009A7FB9" w:rsidRPr="00FF24C0" w:rsidRDefault="009A7FB9" w:rsidP="00A46C5A">
      <w:pPr>
        <w:shd w:val="clear" w:color="auto" w:fill="FFFFFF"/>
        <w:tabs>
          <w:tab w:val="left" w:pos="284"/>
          <w:tab w:val="left" w:pos="1134"/>
        </w:tabs>
        <w:spacing w:line="276" w:lineRule="auto"/>
        <w:ind w:left="1134"/>
        <w:jc w:val="both"/>
        <w:rPr>
          <w:rFonts w:eastAsia="Calibri"/>
          <w:sz w:val="28"/>
          <w:szCs w:val="26"/>
        </w:rPr>
      </w:pPr>
      <w:r w:rsidRPr="00FF24C0">
        <w:rPr>
          <w:rFonts w:eastAsia="Calibri"/>
          <w:sz w:val="28"/>
          <w:szCs w:val="26"/>
        </w:rPr>
        <w:t>кадрове забезпечення освітньої діяльності;</w:t>
      </w:r>
    </w:p>
    <w:p w:rsidR="009A7FB9" w:rsidRPr="00FF24C0" w:rsidRDefault="009A7FB9" w:rsidP="00A46C5A">
      <w:pPr>
        <w:shd w:val="clear" w:color="auto" w:fill="FFFFFF"/>
        <w:tabs>
          <w:tab w:val="left" w:pos="284"/>
          <w:tab w:val="left" w:pos="1134"/>
        </w:tabs>
        <w:spacing w:line="276" w:lineRule="auto"/>
        <w:ind w:left="1134"/>
        <w:jc w:val="both"/>
        <w:rPr>
          <w:rFonts w:eastAsia="Calibri"/>
          <w:sz w:val="28"/>
          <w:szCs w:val="26"/>
        </w:rPr>
      </w:pPr>
      <w:r w:rsidRPr="00FF24C0">
        <w:rPr>
          <w:rFonts w:eastAsia="Calibri"/>
          <w:sz w:val="28"/>
          <w:szCs w:val="26"/>
        </w:rPr>
        <w:t>навчально-методичне забезпечення освітньої діяльності;</w:t>
      </w:r>
    </w:p>
    <w:p w:rsidR="009A7FB9" w:rsidRPr="00FF24C0" w:rsidRDefault="009A7FB9" w:rsidP="00A46C5A">
      <w:pPr>
        <w:shd w:val="clear" w:color="auto" w:fill="FFFFFF"/>
        <w:tabs>
          <w:tab w:val="left" w:pos="284"/>
          <w:tab w:val="left" w:pos="1134"/>
        </w:tabs>
        <w:spacing w:line="276" w:lineRule="auto"/>
        <w:ind w:left="1134"/>
        <w:jc w:val="both"/>
        <w:rPr>
          <w:rFonts w:eastAsia="Calibri"/>
          <w:sz w:val="28"/>
          <w:szCs w:val="26"/>
        </w:rPr>
      </w:pPr>
      <w:r w:rsidRPr="00FF24C0">
        <w:rPr>
          <w:rFonts w:eastAsia="Calibri"/>
          <w:sz w:val="28"/>
          <w:szCs w:val="26"/>
        </w:rPr>
        <w:t>матеріально-технічне забезпечення освітньої діяльності;</w:t>
      </w:r>
    </w:p>
    <w:p w:rsidR="009A7FB9" w:rsidRPr="00FF24C0" w:rsidRDefault="009A7FB9" w:rsidP="00A46C5A">
      <w:pPr>
        <w:shd w:val="clear" w:color="auto" w:fill="FFFFFF"/>
        <w:tabs>
          <w:tab w:val="left" w:pos="284"/>
          <w:tab w:val="left" w:pos="1134"/>
        </w:tabs>
        <w:spacing w:line="276" w:lineRule="auto"/>
        <w:ind w:left="1134"/>
        <w:jc w:val="both"/>
        <w:rPr>
          <w:rFonts w:eastAsia="Calibri"/>
          <w:sz w:val="28"/>
          <w:szCs w:val="26"/>
        </w:rPr>
      </w:pPr>
      <w:r w:rsidRPr="00FF24C0">
        <w:rPr>
          <w:rFonts w:eastAsia="Calibri"/>
          <w:sz w:val="28"/>
          <w:szCs w:val="26"/>
        </w:rPr>
        <w:t>якість проведення навчальних занять;</w:t>
      </w:r>
    </w:p>
    <w:p w:rsidR="009A7FB9" w:rsidRPr="00FF24C0" w:rsidRDefault="00A46C5A" w:rsidP="00A46C5A">
      <w:pPr>
        <w:shd w:val="clear" w:color="auto" w:fill="FFFFFF"/>
        <w:tabs>
          <w:tab w:val="left" w:pos="284"/>
          <w:tab w:val="left" w:pos="1134"/>
        </w:tabs>
        <w:spacing w:line="276" w:lineRule="auto"/>
        <w:ind w:left="426"/>
        <w:jc w:val="both"/>
        <w:rPr>
          <w:rFonts w:eastAsia="Calibri"/>
          <w:sz w:val="28"/>
          <w:szCs w:val="26"/>
        </w:rPr>
      </w:pPr>
      <w:r w:rsidRPr="00FF24C0">
        <w:rPr>
          <w:rFonts w:eastAsia="Calibri"/>
          <w:sz w:val="28"/>
          <w:szCs w:val="26"/>
        </w:rPr>
        <w:tab/>
      </w:r>
      <w:r w:rsidR="009A7FB9" w:rsidRPr="00FF24C0">
        <w:rPr>
          <w:rFonts w:eastAsia="Calibri"/>
          <w:sz w:val="28"/>
          <w:szCs w:val="26"/>
        </w:rPr>
        <w:t xml:space="preserve">моніторинг досягнення </w:t>
      </w:r>
      <w:r w:rsidRPr="00FF24C0">
        <w:rPr>
          <w:sz w:val="28"/>
          <w:szCs w:val="26"/>
        </w:rPr>
        <w:t>студентами</w:t>
      </w:r>
      <w:r w:rsidR="009A7FB9" w:rsidRPr="00FF24C0">
        <w:rPr>
          <w:sz w:val="28"/>
          <w:szCs w:val="26"/>
        </w:rPr>
        <w:t xml:space="preserve"> </w:t>
      </w:r>
      <w:r w:rsidR="009A7FB9" w:rsidRPr="00FF24C0">
        <w:rPr>
          <w:rFonts w:eastAsia="Calibri"/>
          <w:sz w:val="28"/>
          <w:szCs w:val="26"/>
        </w:rPr>
        <w:t>результатів навчання (компетентностей).</w:t>
      </w:r>
    </w:p>
    <w:p w:rsidR="009A7FB9" w:rsidRPr="00FF24C0" w:rsidRDefault="009A7FB9" w:rsidP="009A7FB9">
      <w:pPr>
        <w:shd w:val="clear" w:color="auto" w:fill="FFFFFF"/>
        <w:tabs>
          <w:tab w:val="left" w:pos="1134"/>
        </w:tabs>
        <w:spacing w:line="276" w:lineRule="auto"/>
        <w:ind w:firstLine="709"/>
        <w:jc w:val="both"/>
        <w:rPr>
          <w:rFonts w:eastAsia="Calibri"/>
          <w:sz w:val="28"/>
          <w:szCs w:val="26"/>
        </w:rPr>
      </w:pPr>
      <w:r w:rsidRPr="00FF24C0">
        <w:rPr>
          <w:rFonts w:eastAsia="Calibri"/>
          <w:sz w:val="28"/>
          <w:szCs w:val="26"/>
        </w:rPr>
        <w:lastRenderedPageBreak/>
        <w:t>Завдання системи внутрішнього забезпечення якості освіти:</w:t>
      </w:r>
    </w:p>
    <w:p w:rsidR="009A7FB9" w:rsidRPr="00FF24C0" w:rsidRDefault="009A7FB9" w:rsidP="00A46C5A">
      <w:pPr>
        <w:shd w:val="clear" w:color="auto" w:fill="FFFFFF"/>
        <w:tabs>
          <w:tab w:val="left" w:pos="284"/>
          <w:tab w:val="left" w:pos="1134"/>
        </w:tabs>
        <w:spacing w:line="276" w:lineRule="auto"/>
        <w:ind w:left="1134"/>
        <w:jc w:val="both"/>
        <w:rPr>
          <w:sz w:val="28"/>
          <w:szCs w:val="26"/>
          <w:lang w:eastAsia="ru-RU"/>
        </w:rPr>
      </w:pPr>
      <w:r w:rsidRPr="00FF24C0">
        <w:rPr>
          <w:rFonts w:eastAsia="Calibri"/>
          <w:sz w:val="28"/>
          <w:szCs w:val="26"/>
        </w:rPr>
        <w:t>оновлення методичної бази освітньої діяльності;</w:t>
      </w:r>
    </w:p>
    <w:p w:rsidR="009A7FB9" w:rsidRPr="00FF24C0" w:rsidRDefault="009A7FB9" w:rsidP="00A46C5A">
      <w:pPr>
        <w:shd w:val="clear" w:color="auto" w:fill="FFFFFF"/>
        <w:tabs>
          <w:tab w:val="left" w:pos="284"/>
          <w:tab w:val="left" w:pos="1134"/>
        </w:tabs>
        <w:spacing w:line="276" w:lineRule="auto"/>
        <w:ind w:left="1134"/>
        <w:jc w:val="both"/>
        <w:rPr>
          <w:sz w:val="28"/>
          <w:szCs w:val="26"/>
          <w:lang w:eastAsia="ru-RU"/>
        </w:rPr>
      </w:pPr>
      <w:r w:rsidRPr="00FF24C0">
        <w:rPr>
          <w:rFonts w:eastAsia="Calibri"/>
          <w:sz w:val="28"/>
          <w:szCs w:val="26"/>
        </w:rPr>
        <w:t xml:space="preserve">контроль за виконанням навчальних планів та освітньої програми, якістю знань, умінь і навичок </w:t>
      </w:r>
      <w:r w:rsidR="00A46C5A" w:rsidRPr="00FF24C0">
        <w:rPr>
          <w:rFonts w:eastAsia="Calibri"/>
          <w:sz w:val="28"/>
          <w:szCs w:val="26"/>
        </w:rPr>
        <w:t>студентів</w:t>
      </w:r>
      <w:r w:rsidRPr="00FF24C0">
        <w:rPr>
          <w:rFonts w:eastAsia="Calibri"/>
          <w:sz w:val="28"/>
          <w:szCs w:val="26"/>
        </w:rPr>
        <w:t>, розробка рекомендацій щодо їх покращення;</w:t>
      </w:r>
    </w:p>
    <w:p w:rsidR="009A7FB9" w:rsidRPr="00FF24C0" w:rsidRDefault="009A7FB9" w:rsidP="00A46C5A">
      <w:pPr>
        <w:shd w:val="clear" w:color="auto" w:fill="FFFFFF"/>
        <w:tabs>
          <w:tab w:val="left" w:pos="284"/>
          <w:tab w:val="left" w:pos="1134"/>
        </w:tabs>
        <w:spacing w:line="276" w:lineRule="auto"/>
        <w:ind w:left="1134"/>
        <w:jc w:val="both"/>
        <w:rPr>
          <w:sz w:val="28"/>
          <w:szCs w:val="26"/>
          <w:lang w:eastAsia="ru-RU"/>
        </w:rPr>
      </w:pPr>
      <w:r w:rsidRPr="00FF24C0">
        <w:rPr>
          <w:rFonts w:eastAsia="Calibri"/>
          <w:sz w:val="28"/>
          <w:szCs w:val="26"/>
        </w:rPr>
        <w:t>моніторинг та оптимізація соціально-психологічного середовища закладу освіти;</w:t>
      </w:r>
    </w:p>
    <w:p w:rsidR="009A7FB9" w:rsidRPr="00FF24C0" w:rsidRDefault="009A7FB9" w:rsidP="00A46C5A">
      <w:pPr>
        <w:shd w:val="clear" w:color="auto" w:fill="FFFFFF"/>
        <w:tabs>
          <w:tab w:val="left" w:pos="284"/>
          <w:tab w:val="left" w:pos="1134"/>
        </w:tabs>
        <w:spacing w:line="276" w:lineRule="auto"/>
        <w:ind w:left="1134"/>
        <w:jc w:val="both"/>
        <w:rPr>
          <w:rFonts w:eastAsia="Calibri"/>
          <w:sz w:val="28"/>
          <w:szCs w:val="26"/>
        </w:rPr>
      </w:pPr>
      <w:r w:rsidRPr="00FF24C0">
        <w:rPr>
          <w:rFonts w:eastAsia="Calibri"/>
          <w:sz w:val="28"/>
          <w:szCs w:val="26"/>
        </w:rPr>
        <w:t>створення необхідних умов для підвищення фахового кваліфікаційного рівня педагогічних працівників.</w:t>
      </w:r>
    </w:p>
    <w:p w:rsidR="00407E4E" w:rsidRPr="00FF24C0" w:rsidRDefault="00407E4E" w:rsidP="00407E4E">
      <w:pPr>
        <w:shd w:val="clear" w:color="auto" w:fill="FFFFFF"/>
        <w:tabs>
          <w:tab w:val="left" w:pos="0"/>
          <w:tab w:val="left" w:pos="284"/>
        </w:tabs>
        <w:spacing w:line="276" w:lineRule="auto"/>
        <w:jc w:val="both"/>
        <w:rPr>
          <w:bCs/>
          <w:iCs/>
          <w:sz w:val="28"/>
          <w:szCs w:val="26"/>
        </w:rPr>
      </w:pPr>
      <w:r w:rsidRPr="00FF24C0">
        <w:rPr>
          <w:rFonts w:eastAsia="Calibri"/>
          <w:sz w:val="28"/>
          <w:szCs w:val="26"/>
        </w:rPr>
        <w:tab/>
      </w:r>
      <w:r w:rsidRPr="00FF24C0">
        <w:rPr>
          <w:rFonts w:eastAsia="Calibri"/>
          <w:sz w:val="28"/>
          <w:szCs w:val="26"/>
        </w:rPr>
        <w:tab/>
        <w:t>Освітню програму схвалює педагогічна рада закладу освіти та затверджує його керівник.</w:t>
      </w:r>
    </w:p>
    <w:p w:rsidR="009A7FB9" w:rsidRPr="00FF24C0" w:rsidRDefault="009A7FB9" w:rsidP="009A7FB9">
      <w:pPr>
        <w:spacing w:line="276" w:lineRule="auto"/>
        <w:ind w:firstLine="709"/>
        <w:jc w:val="both"/>
        <w:rPr>
          <w:rFonts w:eastAsia="Calibri"/>
          <w:sz w:val="28"/>
          <w:szCs w:val="26"/>
        </w:rPr>
      </w:pPr>
      <w:r w:rsidRPr="00FF24C0">
        <w:rPr>
          <w:rFonts w:eastAsia="Calibri"/>
          <w:sz w:val="28"/>
          <w:szCs w:val="26"/>
        </w:rPr>
        <w:t>Освітня програма закладу освіти та перелік освітніх компонентів, що передбачені відповідною освітньою програмою, оприлюднюються на</w:t>
      </w:r>
      <w:r w:rsidR="00407E4E" w:rsidRPr="00FF24C0">
        <w:rPr>
          <w:rFonts w:eastAsia="Calibri"/>
          <w:sz w:val="28"/>
          <w:szCs w:val="26"/>
        </w:rPr>
        <w:t xml:space="preserve"> </w:t>
      </w:r>
      <w:r w:rsidRPr="00FF24C0">
        <w:rPr>
          <w:rFonts w:eastAsia="Calibri"/>
          <w:sz w:val="28"/>
          <w:szCs w:val="26"/>
        </w:rPr>
        <w:t>веб-сайті закладу освіти.</w:t>
      </w:r>
    </w:p>
    <w:p w:rsidR="009A7FB9" w:rsidRPr="00FF24C0" w:rsidRDefault="009A7FB9" w:rsidP="009A7FB9">
      <w:pPr>
        <w:spacing w:line="276" w:lineRule="auto"/>
        <w:ind w:firstLine="709"/>
        <w:jc w:val="both"/>
        <w:rPr>
          <w:rFonts w:eastAsia="Calibri"/>
          <w:sz w:val="28"/>
          <w:szCs w:val="26"/>
        </w:rPr>
      </w:pPr>
      <w:r w:rsidRPr="00FF24C0">
        <w:rPr>
          <w:rFonts w:eastAsia="Calibri"/>
          <w:sz w:val="28"/>
          <w:szCs w:val="26"/>
        </w:rPr>
        <w:t xml:space="preserve">На </w:t>
      </w:r>
      <w:r w:rsidR="00407E4E" w:rsidRPr="00FF24C0">
        <w:rPr>
          <w:rFonts w:eastAsia="Calibri"/>
          <w:sz w:val="28"/>
          <w:szCs w:val="26"/>
        </w:rPr>
        <w:t>підставі затвердженої</w:t>
      </w:r>
      <w:r w:rsidRPr="00FF24C0">
        <w:rPr>
          <w:rFonts w:eastAsia="Calibri"/>
          <w:sz w:val="28"/>
          <w:szCs w:val="26"/>
        </w:rPr>
        <w:t xml:space="preserve"> освітньої програми </w:t>
      </w:r>
      <w:r w:rsidR="00407E4E" w:rsidRPr="00FF24C0">
        <w:rPr>
          <w:rFonts w:eastAsia="Calibri"/>
          <w:sz w:val="28"/>
          <w:szCs w:val="26"/>
        </w:rPr>
        <w:t xml:space="preserve">профільної середньої </w:t>
      </w:r>
      <w:r w:rsidRPr="00FF24C0">
        <w:rPr>
          <w:rFonts w:eastAsia="Calibri"/>
          <w:sz w:val="28"/>
          <w:szCs w:val="26"/>
        </w:rPr>
        <w:t xml:space="preserve"> освіти</w:t>
      </w:r>
      <w:r w:rsidR="00407E4E" w:rsidRPr="00FF24C0">
        <w:rPr>
          <w:rFonts w:eastAsia="Calibri"/>
          <w:sz w:val="28"/>
          <w:szCs w:val="26"/>
        </w:rPr>
        <w:t xml:space="preserve"> для підготовки молодших спеціалістів на основі базової загальної середньої освіти розробляється</w:t>
      </w:r>
      <w:r w:rsidRPr="00FF24C0">
        <w:rPr>
          <w:rFonts w:eastAsia="Calibri"/>
          <w:sz w:val="28"/>
          <w:szCs w:val="26"/>
        </w:rPr>
        <w:t xml:space="preserve"> навчальний план</w:t>
      </w:r>
      <w:r w:rsidR="00407E4E" w:rsidRPr="00FF24C0">
        <w:rPr>
          <w:rFonts w:eastAsia="Calibri"/>
          <w:sz w:val="28"/>
          <w:szCs w:val="26"/>
        </w:rPr>
        <w:t>,</w:t>
      </w:r>
      <w:r w:rsidRPr="00FF24C0">
        <w:rPr>
          <w:rFonts w:eastAsia="Calibri"/>
          <w:sz w:val="28"/>
          <w:szCs w:val="26"/>
        </w:rPr>
        <w:t xml:space="preserve"> що конкретизує організацію освітнього процесу.</w:t>
      </w:r>
    </w:p>
    <w:p w:rsidR="009A7FB9" w:rsidRPr="00FF24C0" w:rsidRDefault="009A7FB9" w:rsidP="009A7FB9">
      <w:pPr>
        <w:spacing w:line="276" w:lineRule="auto"/>
        <w:ind w:firstLine="709"/>
        <w:jc w:val="both"/>
        <w:rPr>
          <w:rFonts w:eastAsia="Calibri"/>
          <w:sz w:val="28"/>
          <w:szCs w:val="26"/>
        </w:rPr>
      </w:pPr>
    </w:p>
    <w:p w:rsidR="00D218CB" w:rsidRDefault="00D218CB" w:rsidP="008B6EF6">
      <w:pPr>
        <w:pStyle w:val="a5"/>
        <w:ind w:left="0"/>
        <w:jc w:val="right"/>
        <w:rPr>
          <w:sz w:val="28"/>
          <w:szCs w:val="28"/>
        </w:rPr>
      </w:pPr>
    </w:p>
    <w:p w:rsidR="00BA2EE5" w:rsidRDefault="008B6EF6" w:rsidP="008B6EF6">
      <w:pPr>
        <w:pStyle w:val="a5"/>
        <w:ind w:left="0"/>
        <w:jc w:val="right"/>
        <w:rPr>
          <w:sz w:val="28"/>
          <w:szCs w:val="28"/>
        </w:rPr>
      </w:pPr>
      <w:r>
        <w:rPr>
          <w:sz w:val="28"/>
          <w:szCs w:val="28"/>
        </w:rPr>
        <w:t>Додаток 1</w:t>
      </w:r>
    </w:p>
    <w:p w:rsidR="008B6EF6" w:rsidRDefault="006A1EF3" w:rsidP="008B6EF6">
      <w:pPr>
        <w:pStyle w:val="a5"/>
        <w:spacing w:after="0"/>
        <w:ind w:left="0"/>
        <w:jc w:val="center"/>
        <w:rPr>
          <w:b/>
          <w:sz w:val="28"/>
          <w:szCs w:val="28"/>
        </w:rPr>
      </w:pPr>
      <w:r w:rsidRPr="008B6EF6">
        <w:rPr>
          <w:b/>
          <w:sz w:val="28"/>
          <w:szCs w:val="28"/>
        </w:rPr>
        <w:t xml:space="preserve">ПЕРЕЛІК ПРЕДМЕТІВ ПРОФІЛЬНОЇ СЕРЕДНЬОЇ ОСВІТИ </w:t>
      </w:r>
    </w:p>
    <w:p w:rsidR="006A1EF3" w:rsidRDefault="006A1EF3" w:rsidP="008B6EF6">
      <w:pPr>
        <w:pStyle w:val="a5"/>
        <w:spacing w:after="0"/>
        <w:ind w:left="0"/>
        <w:jc w:val="center"/>
        <w:rPr>
          <w:b/>
          <w:sz w:val="28"/>
          <w:szCs w:val="28"/>
        </w:rPr>
      </w:pPr>
      <w:r w:rsidRPr="008B6EF6">
        <w:rPr>
          <w:b/>
          <w:sz w:val="28"/>
          <w:szCs w:val="28"/>
        </w:rPr>
        <w:t xml:space="preserve">для підготовки здобувачів </w:t>
      </w:r>
    </w:p>
    <w:p w:rsidR="006A1EF3" w:rsidRDefault="006A1EF3" w:rsidP="008B6EF6">
      <w:pPr>
        <w:pStyle w:val="a5"/>
        <w:spacing w:after="0"/>
        <w:ind w:left="0"/>
        <w:jc w:val="center"/>
        <w:rPr>
          <w:b/>
          <w:sz w:val="28"/>
          <w:szCs w:val="28"/>
        </w:rPr>
      </w:pPr>
      <w:r w:rsidRPr="008B6EF6">
        <w:rPr>
          <w:b/>
          <w:sz w:val="28"/>
          <w:szCs w:val="28"/>
        </w:rPr>
        <w:t xml:space="preserve">освітньо-кваліфікаційного рівня молодшого спеціаліста </w:t>
      </w:r>
    </w:p>
    <w:p w:rsidR="006A1EF3" w:rsidRDefault="006A1EF3" w:rsidP="008B6EF6">
      <w:pPr>
        <w:pStyle w:val="a5"/>
        <w:spacing w:after="0"/>
        <w:ind w:left="0"/>
        <w:jc w:val="center"/>
        <w:rPr>
          <w:b/>
          <w:sz w:val="28"/>
          <w:szCs w:val="28"/>
        </w:rPr>
      </w:pPr>
      <w:r w:rsidRPr="008B6EF6">
        <w:rPr>
          <w:b/>
          <w:sz w:val="28"/>
          <w:szCs w:val="28"/>
        </w:rPr>
        <w:t xml:space="preserve">спеціальності 025 музичне мистецтво </w:t>
      </w:r>
    </w:p>
    <w:p w:rsidR="008B6EF6" w:rsidRDefault="006A1EF3" w:rsidP="008B6EF6">
      <w:pPr>
        <w:pStyle w:val="a5"/>
        <w:spacing w:after="0"/>
        <w:ind w:left="0"/>
        <w:jc w:val="center"/>
        <w:rPr>
          <w:b/>
          <w:sz w:val="28"/>
          <w:szCs w:val="28"/>
        </w:rPr>
      </w:pPr>
      <w:r w:rsidRPr="008B6EF6">
        <w:rPr>
          <w:b/>
          <w:sz w:val="28"/>
          <w:szCs w:val="28"/>
        </w:rPr>
        <w:t>на основі базової загальної середньої освіти</w:t>
      </w:r>
    </w:p>
    <w:p w:rsidR="008B6EF6" w:rsidRPr="008B6EF6" w:rsidRDefault="008B6EF6" w:rsidP="008B6EF6">
      <w:pPr>
        <w:pStyle w:val="a5"/>
        <w:ind w:left="0"/>
        <w:jc w:val="center"/>
        <w:rPr>
          <w:b/>
          <w:sz w:val="28"/>
          <w:szCs w:val="28"/>
        </w:rPr>
      </w:pPr>
      <w:r>
        <w:rPr>
          <w:b/>
          <w:sz w:val="28"/>
          <w:szCs w:val="28"/>
        </w:rPr>
        <w:t>(з експериментальними інтегрованими курсами)</w:t>
      </w:r>
    </w:p>
    <w:tbl>
      <w:tblPr>
        <w:tblW w:w="88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964"/>
        <w:gridCol w:w="1420"/>
        <w:gridCol w:w="1792"/>
      </w:tblGrid>
      <w:tr w:rsidR="006A1EF3" w:rsidRPr="008B6EF6" w:rsidTr="00E14693">
        <w:trPr>
          <w:trHeight w:val="20"/>
        </w:trPr>
        <w:tc>
          <w:tcPr>
            <w:tcW w:w="720" w:type="dxa"/>
            <w:shd w:val="clear" w:color="auto" w:fill="auto"/>
            <w:noWrap/>
            <w:vAlign w:val="center"/>
            <w:hideMark/>
          </w:tcPr>
          <w:p w:rsidR="006A1EF3" w:rsidRPr="008B6EF6" w:rsidRDefault="006A1EF3" w:rsidP="006A1EF3">
            <w:pPr>
              <w:jc w:val="center"/>
              <w:rPr>
                <w:b/>
                <w:bCs/>
                <w:sz w:val="28"/>
                <w:szCs w:val="28"/>
              </w:rPr>
            </w:pPr>
            <w:r w:rsidRPr="008B6EF6">
              <w:rPr>
                <w:b/>
                <w:bCs/>
                <w:sz w:val="28"/>
                <w:szCs w:val="28"/>
              </w:rPr>
              <w:t>І</w:t>
            </w:r>
          </w:p>
        </w:tc>
        <w:tc>
          <w:tcPr>
            <w:tcW w:w="4964" w:type="dxa"/>
            <w:shd w:val="clear" w:color="auto" w:fill="auto"/>
            <w:noWrap/>
            <w:vAlign w:val="center"/>
            <w:hideMark/>
          </w:tcPr>
          <w:p w:rsidR="006A1EF3" w:rsidRPr="008B6EF6" w:rsidRDefault="006A1EF3" w:rsidP="006A1EF3">
            <w:pPr>
              <w:jc w:val="center"/>
              <w:rPr>
                <w:b/>
                <w:bCs/>
                <w:sz w:val="28"/>
                <w:szCs w:val="28"/>
              </w:rPr>
            </w:pPr>
            <w:r w:rsidRPr="008B6EF6">
              <w:rPr>
                <w:b/>
                <w:bCs/>
                <w:sz w:val="28"/>
                <w:szCs w:val="28"/>
              </w:rPr>
              <w:t>Цикл загальноосвітньої підготовки</w:t>
            </w:r>
          </w:p>
        </w:tc>
        <w:tc>
          <w:tcPr>
            <w:tcW w:w="1420" w:type="dxa"/>
            <w:shd w:val="clear" w:color="auto" w:fill="auto"/>
            <w:noWrap/>
            <w:vAlign w:val="center"/>
            <w:hideMark/>
          </w:tcPr>
          <w:p w:rsidR="006A1EF3" w:rsidRPr="008B6EF6" w:rsidRDefault="006A1EF3" w:rsidP="006A1EF3">
            <w:pPr>
              <w:jc w:val="center"/>
              <w:rPr>
                <w:b/>
                <w:bCs/>
                <w:sz w:val="28"/>
                <w:szCs w:val="28"/>
              </w:rPr>
            </w:pPr>
            <w:r>
              <w:rPr>
                <w:b/>
                <w:bCs/>
                <w:sz w:val="28"/>
                <w:szCs w:val="28"/>
              </w:rPr>
              <w:t>Загальна кількість годин</w:t>
            </w:r>
          </w:p>
        </w:tc>
        <w:tc>
          <w:tcPr>
            <w:tcW w:w="1792" w:type="dxa"/>
            <w:vAlign w:val="center"/>
          </w:tcPr>
          <w:p w:rsidR="006A1EF3" w:rsidRPr="008B6EF6" w:rsidRDefault="006A1EF3" w:rsidP="006A1EF3">
            <w:pPr>
              <w:jc w:val="center"/>
              <w:rPr>
                <w:b/>
                <w:bCs/>
                <w:sz w:val="28"/>
                <w:szCs w:val="28"/>
              </w:rPr>
            </w:pPr>
            <w:r>
              <w:rPr>
                <w:b/>
                <w:bCs/>
                <w:sz w:val="28"/>
                <w:szCs w:val="28"/>
              </w:rPr>
              <w:t>Фінансовані години</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8176" w:type="dxa"/>
            <w:gridSpan w:val="3"/>
            <w:shd w:val="clear" w:color="auto" w:fill="auto"/>
            <w:noWrap/>
            <w:vAlign w:val="center"/>
            <w:hideMark/>
          </w:tcPr>
          <w:p w:rsidR="006A1EF3" w:rsidRPr="006A1EF3" w:rsidRDefault="006A1EF3" w:rsidP="006A1EF3">
            <w:pPr>
              <w:jc w:val="center"/>
              <w:rPr>
                <w:b/>
                <w:bCs/>
                <w:i/>
                <w:iCs/>
                <w:sz w:val="28"/>
                <w:szCs w:val="28"/>
              </w:rPr>
            </w:pPr>
            <w:r w:rsidRPr="008B6EF6">
              <w:rPr>
                <w:b/>
                <w:bCs/>
                <w:i/>
                <w:iCs/>
                <w:sz w:val="28"/>
                <w:szCs w:val="28"/>
              </w:rPr>
              <w:t>1.1. Базові предмети</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1</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 xml:space="preserve">Українська мова </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140</w:t>
            </w:r>
          </w:p>
        </w:tc>
        <w:tc>
          <w:tcPr>
            <w:tcW w:w="1792" w:type="dxa"/>
          </w:tcPr>
          <w:p w:rsidR="006A1EF3" w:rsidRPr="008B6EF6" w:rsidRDefault="006A1EF3" w:rsidP="009C604A">
            <w:pPr>
              <w:jc w:val="center"/>
              <w:rPr>
                <w:b/>
                <w:bCs/>
                <w:sz w:val="28"/>
                <w:szCs w:val="28"/>
              </w:rPr>
            </w:pPr>
            <w:r>
              <w:rPr>
                <w:b/>
                <w:bCs/>
                <w:sz w:val="28"/>
                <w:szCs w:val="28"/>
              </w:rPr>
              <w:t>280</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2</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Українська література</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140</w:t>
            </w:r>
          </w:p>
        </w:tc>
        <w:tc>
          <w:tcPr>
            <w:tcW w:w="1792" w:type="dxa"/>
          </w:tcPr>
          <w:p w:rsidR="006A1EF3" w:rsidRPr="008B6EF6" w:rsidRDefault="006A1EF3" w:rsidP="009C604A">
            <w:pPr>
              <w:jc w:val="center"/>
              <w:rPr>
                <w:b/>
                <w:bCs/>
                <w:sz w:val="28"/>
                <w:szCs w:val="28"/>
              </w:rPr>
            </w:pPr>
            <w:r>
              <w:rPr>
                <w:b/>
                <w:bCs/>
                <w:sz w:val="28"/>
                <w:szCs w:val="28"/>
              </w:rPr>
              <w:t>140</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3</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Іноземна мова</w:t>
            </w:r>
          </w:p>
        </w:tc>
        <w:tc>
          <w:tcPr>
            <w:tcW w:w="1420" w:type="dxa"/>
            <w:shd w:val="clear" w:color="auto" w:fill="auto"/>
            <w:noWrap/>
            <w:vAlign w:val="bottom"/>
            <w:hideMark/>
          </w:tcPr>
          <w:p w:rsidR="006A1EF3" w:rsidRPr="008B6EF6" w:rsidRDefault="006A1EF3" w:rsidP="00D218CB">
            <w:pPr>
              <w:jc w:val="center"/>
              <w:rPr>
                <w:b/>
                <w:bCs/>
                <w:sz w:val="28"/>
                <w:szCs w:val="28"/>
              </w:rPr>
            </w:pPr>
            <w:r w:rsidRPr="008B6EF6">
              <w:rPr>
                <w:b/>
                <w:bCs/>
                <w:sz w:val="28"/>
                <w:szCs w:val="28"/>
              </w:rPr>
              <w:t>1</w:t>
            </w:r>
            <w:r w:rsidR="00D218CB">
              <w:rPr>
                <w:b/>
                <w:bCs/>
                <w:sz w:val="28"/>
                <w:szCs w:val="28"/>
              </w:rPr>
              <w:t>5</w:t>
            </w:r>
            <w:r w:rsidRPr="008B6EF6">
              <w:rPr>
                <w:b/>
                <w:bCs/>
                <w:sz w:val="28"/>
                <w:szCs w:val="28"/>
              </w:rPr>
              <w:t>0</w:t>
            </w:r>
          </w:p>
        </w:tc>
        <w:tc>
          <w:tcPr>
            <w:tcW w:w="1792" w:type="dxa"/>
          </w:tcPr>
          <w:p w:rsidR="006A1EF3" w:rsidRPr="008B6EF6" w:rsidRDefault="00D218CB" w:rsidP="009C604A">
            <w:pPr>
              <w:jc w:val="center"/>
              <w:rPr>
                <w:b/>
                <w:bCs/>
                <w:sz w:val="28"/>
                <w:szCs w:val="28"/>
              </w:rPr>
            </w:pPr>
            <w:r>
              <w:rPr>
                <w:b/>
                <w:bCs/>
                <w:sz w:val="28"/>
                <w:szCs w:val="28"/>
              </w:rPr>
              <w:t>300</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4</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Зарубіжна література</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78</w:t>
            </w:r>
          </w:p>
        </w:tc>
        <w:tc>
          <w:tcPr>
            <w:tcW w:w="1792" w:type="dxa"/>
          </w:tcPr>
          <w:p w:rsidR="006A1EF3" w:rsidRPr="008B6EF6" w:rsidRDefault="006A1EF3" w:rsidP="009C604A">
            <w:pPr>
              <w:jc w:val="center"/>
              <w:rPr>
                <w:b/>
                <w:bCs/>
                <w:sz w:val="28"/>
                <w:szCs w:val="28"/>
              </w:rPr>
            </w:pPr>
            <w:r>
              <w:rPr>
                <w:b/>
                <w:bCs/>
                <w:sz w:val="28"/>
                <w:szCs w:val="28"/>
              </w:rPr>
              <w:t>78</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5</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*Історія України</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105</w:t>
            </w:r>
          </w:p>
        </w:tc>
        <w:tc>
          <w:tcPr>
            <w:tcW w:w="1792" w:type="dxa"/>
          </w:tcPr>
          <w:p w:rsidR="006A1EF3" w:rsidRPr="008B6EF6" w:rsidRDefault="006A1EF3" w:rsidP="009C604A">
            <w:pPr>
              <w:jc w:val="center"/>
              <w:rPr>
                <w:b/>
                <w:bCs/>
                <w:sz w:val="28"/>
                <w:szCs w:val="28"/>
              </w:rPr>
            </w:pPr>
            <w:r>
              <w:rPr>
                <w:b/>
                <w:bCs/>
                <w:sz w:val="28"/>
                <w:szCs w:val="28"/>
              </w:rPr>
              <w:t>105</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6</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Всесвітня історія</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78</w:t>
            </w:r>
          </w:p>
        </w:tc>
        <w:tc>
          <w:tcPr>
            <w:tcW w:w="1792" w:type="dxa"/>
          </w:tcPr>
          <w:p w:rsidR="006A1EF3" w:rsidRPr="008B6EF6" w:rsidRDefault="006A1EF3" w:rsidP="009C604A">
            <w:pPr>
              <w:jc w:val="center"/>
              <w:rPr>
                <w:b/>
                <w:bCs/>
                <w:sz w:val="28"/>
                <w:szCs w:val="28"/>
              </w:rPr>
            </w:pPr>
            <w:r>
              <w:rPr>
                <w:b/>
                <w:bCs/>
                <w:sz w:val="28"/>
                <w:szCs w:val="28"/>
              </w:rPr>
              <w:t>78</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7</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Громадянська освіта:</w:t>
            </w:r>
          </w:p>
        </w:tc>
        <w:tc>
          <w:tcPr>
            <w:tcW w:w="1420" w:type="dxa"/>
            <w:shd w:val="clear" w:color="auto" w:fill="auto"/>
            <w:noWrap/>
            <w:vAlign w:val="bottom"/>
            <w:hideMark/>
          </w:tcPr>
          <w:p w:rsidR="006A1EF3" w:rsidRPr="008B6EF6" w:rsidRDefault="006A1EF3" w:rsidP="00D218CB">
            <w:pPr>
              <w:jc w:val="center"/>
              <w:rPr>
                <w:b/>
                <w:bCs/>
                <w:sz w:val="28"/>
                <w:szCs w:val="28"/>
              </w:rPr>
            </w:pPr>
            <w:r w:rsidRPr="008B6EF6">
              <w:rPr>
                <w:b/>
                <w:bCs/>
                <w:sz w:val="28"/>
                <w:szCs w:val="28"/>
              </w:rPr>
              <w:t>7</w:t>
            </w:r>
            <w:r w:rsidR="00D218CB">
              <w:rPr>
                <w:b/>
                <w:bCs/>
                <w:sz w:val="28"/>
                <w:szCs w:val="28"/>
              </w:rPr>
              <w:t>6</w:t>
            </w:r>
          </w:p>
        </w:tc>
        <w:tc>
          <w:tcPr>
            <w:tcW w:w="1792" w:type="dxa"/>
          </w:tcPr>
          <w:p w:rsidR="006A1EF3" w:rsidRPr="008B6EF6" w:rsidRDefault="006A1EF3" w:rsidP="009C604A">
            <w:pPr>
              <w:jc w:val="center"/>
              <w:rPr>
                <w:b/>
                <w:bCs/>
                <w:sz w:val="28"/>
                <w:szCs w:val="28"/>
              </w:rPr>
            </w:pPr>
            <w:r>
              <w:rPr>
                <w:b/>
                <w:bCs/>
                <w:sz w:val="28"/>
                <w:szCs w:val="28"/>
              </w:rPr>
              <w:t>78</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*основи правознавства</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*основи економічної теорії</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8</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Математика</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210</w:t>
            </w:r>
          </w:p>
        </w:tc>
        <w:tc>
          <w:tcPr>
            <w:tcW w:w="1792" w:type="dxa"/>
          </w:tcPr>
          <w:p w:rsidR="006A1EF3" w:rsidRPr="008B6EF6" w:rsidRDefault="00C00514" w:rsidP="009C604A">
            <w:pPr>
              <w:jc w:val="center"/>
              <w:rPr>
                <w:b/>
                <w:bCs/>
                <w:sz w:val="28"/>
                <w:szCs w:val="28"/>
              </w:rPr>
            </w:pPr>
            <w:r>
              <w:rPr>
                <w:b/>
                <w:bCs/>
                <w:sz w:val="28"/>
                <w:szCs w:val="28"/>
              </w:rPr>
              <w:t>188</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9</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Природничі науки</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280</w:t>
            </w:r>
          </w:p>
        </w:tc>
        <w:tc>
          <w:tcPr>
            <w:tcW w:w="1792" w:type="dxa"/>
          </w:tcPr>
          <w:p w:rsidR="006A1EF3" w:rsidRPr="008B6EF6" w:rsidRDefault="00C00514" w:rsidP="009C604A">
            <w:pPr>
              <w:jc w:val="center"/>
              <w:rPr>
                <w:b/>
                <w:bCs/>
                <w:sz w:val="28"/>
                <w:szCs w:val="28"/>
              </w:rPr>
            </w:pPr>
            <w:r>
              <w:rPr>
                <w:b/>
                <w:bCs/>
                <w:sz w:val="28"/>
                <w:szCs w:val="28"/>
              </w:rPr>
              <w:t>252</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фізика, астрономія, географія</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хімія</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lastRenderedPageBreak/>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біологія, *екологія</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10</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 xml:space="preserve">Фізична культура </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210</w:t>
            </w:r>
          </w:p>
        </w:tc>
        <w:tc>
          <w:tcPr>
            <w:tcW w:w="1792" w:type="dxa"/>
          </w:tcPr>
          <w:p w:rsidR="006A1EF3" w:rsidRPr="008B6EF6" w:rsidRDefault="00C00514" w:rsidP="009C604A">
            <w:pPr>
              <w:jc w:val="center"/>
              <w:rPr>
                <w:b/>
                <w:bCs/>
                <w:sz w:val="28"/>
                <w:szCs w:val="28"/>
              </w:rPr>
            </w:pPr>
            <w:r>
              <w:rPr>
                <w:b/>
                <w:bCs/>
                <w:sz w:val="28"/>
                <w:szCs w:val="28"/>
              </w:rPr>
              <w:t>208</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11</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Захист Вітчизни (МСП)</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105</w:t>
            </w:r>
          </w:p>
        </w:tc>
        <w:tc>
          <w:tcPr>
            <w:tcW w:w="1792" w:type="dxa"/>
          </w:tcPr>
          <w:p w:rsidR="006A1EF3" w:rsidRPr="008B6EF6" w:rsidRDefault="006A1EF3" w:rsidP="009C604A">
            <w:pPr>
              <w:jc w:val="center"/>
              <w:rPr>
                <w:b/>
                <w:bCs/>
                <w:sz w:val="28"/>
                <w:szCs w:val="28"/>
              </w:rPr>
            </w:pPr>
            <w:r>
              <w:rPr>
                <w:b/>
                <w:bCs/>
                <w:sz w:val="28"/>
                <w:szCs w:val="28"/>
              </w:rPr>
              <w:t>105</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1.2. Вибірково-обов'язкові предмети</w:t>
            </w:r>
          </w:p>
        </w:tc>
        <w:tc>
          <w:tcPr>
            <w:tcW w:w="1420" w:type="dxa"/>
            <w:shd w:val="clear" w:color="auto" w:fill="auto"/>
            <w:noWrap/>
            <w:vAlign w:val="bottom"/>
            <w:hideMark/>
          </w:tcPr>
          <w:p w:rsidR="006A1EF3" w:rsidRPr="008B6EF6" w:rsidRDefault="006A1EF3">
            <w:pPr>
              <w:jc w:val="center"/>
              <w:rPr>
                <w:b/>
                <w:bCs/>
                <w:sz w:val="28"/>
                <w:szCs w:val="28"/>
              </w:rPr>
            </w:pPr>
          </w:p>
        </w:tc>
        <w:tc>
          <w:tcPr>
            <w:tcW w:w="1792" w:type="dxa"/>
          </w:tcPr>
          <w:p w:rsidR="006A1EF3" w:rsidRPr="008B6EF6" w:rsidRDefault="006A1EF3">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12</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Інформатика</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61</w:t>
            </w:r>
          </w:p>
        </w:tc>
        <w:tc>
          <w:tcPr>
            <w:tcW w:w="1792" w:type="dxa"/>
          </w:tcPr>
          <w:p w:rsidR="006A1EF3" w:rsidRPr="008B6EF6" w:rsidRDefault="006A1EF3" w:rsidP="006A1EF3">
            <w:pPr>
              <w:jc w:val="center"/>
              <w:rPr>
                <w:b/>
                <w:bCs/>
                <w:sz w:val="28"/>
                <w:szCs w:val="28"/>
              </w:rPr>
            </w:pPr>
            <w:r>
              <w:rPr>
                <w:b/>
                <w:bCs/>
                <w:sz w:val="28"/>
                <w:szCs w:val="28"/>
              </w:rPr>
              <w:t>122</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13</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 xml:space="preserve">Мистецтво     </w:t>
            </w:r>
          </w:p>
        </w:tc>
        <w:tc>
          <w:tcPr>
            <w:tcW w:w="1420" w:type="dxa"/>
            <w:shd w:val="clear" w:color="auto" w:fill="auto"/>
            <w:noWrap/>
            <w:vAlign w:val="bottom"/>
            <w:hideMark/>
          </w:tcPr>
          <w:p w:rsidR="006A1EF3" w:rsidRPr="008B6EF6" w:rsidRDefault="006A1EF3" w:rsidP="009C604A">
            <w:pPr>
              <w:jc w:val="center"/>
              <w:rPr>
                <w:b/>
                <w:bCs/>
                <w:sz w:val="28"/>
                <w:szCs w:val="28"/>
              </w:rPr>
            </w:pPr>
            <w:r w:rsidRPr="008B6EF6">
              <w:rPr>
                <w:b/>
                <w:bCs/>
                <w:sz w:val="28"/>
                <w:szCs w:val="28"/>
              </w:rPr>
              <w:t>150</w:t>
            </w:r>
          </w:p>
        </w:tc>
        <w:tc>
          <w:tcPr>
            <w:tcW w:w="1792" w:type="dxa"/>
          </w:tcPr>
          <w:p w:rsidR="006A1EF3" w:rsidRPr="008B6EF6" w:rsidRDefault="006A1EF3" w:rsidP="009C604A">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*культурологія</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r>
              <w:rPr>
                <w:b/>
                <w:bCs/>
                <w:sz w:val="28"/>
                <w:szCs w:val="28"/>
              </w:rPr>
              <w:t>40</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*фольклор</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r>
              <w:rPr>
                <w:b/>
                <w:bCs/>
                <w:sz w:val="28"/>
                <w:szCs w:val="28"/>
              </w:rPr>
              <w:t>80</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 *інструментознавство</w:t>
            </w:r>
          </w:p>
        </w:tc>
        <w:tc>
          <w:tcPr>
            <w:tcW w:w="1420" w:type="dxa"/>
            <w:shd w:val="clear" w:color="auto" w:fill="auto"/>
            <w:noWrap/>
            <w:vAlign w:val="bottom"/>
            <w:hideMark/>
          </w:tcPr>
          <w:p w:rsidR="006A1EF3" w:rsidRPr="008B6EF6" w:rsidRDefault="006A1EF3" w:rsidP="009C604A">
            <w:pPr>
              <w:jc w:val="center"/>
              <w:rPr>
                <w:b/>
                <w:bCs/>
                <w:sz w:val="28"/>
                <w:szCs w:val="28"/>
              </w:rPr>
            </w:pPr>
          </w:p>
        </w:tc>
        <w:tc>
          <w:tcPr>
            <w:tcW w:w="1792" w:type="dxa"/>
          </w:tcPr>
          <w:p w:rsidR="006A1EF3" w:rsidRPr="008B6EF6" w:rsidRDefault="006A1EF3" w:rsidP="009C604A">
            <w:pPr>
              <w:jc w:val="center"/>
              <w:rPr>
                <w:b/>
                <w:bCs/>
                <w:sz w:val="28"/>
                <w:szCs w:val="28"/>
              </w:rPr>
            </w:pPr>
            <w:r>
              <w:rPr>
                <w:b/>
                <w:bCs/>
                <w:sz w:val="28"/>
                <w:szCs w:val="28"/>
              </w:rPr>
              <w:t>80</w:t>
            </w: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rPr>
                <w:b/>
                <w:bCs/>
                <w:i/>
                <w:iCs/>
                <w:sz w:val="28"/>
                <w:szCs w:val="28"/>
              </w:rPr>
            </w:pPr>
            <w:r w:rsidRPr="008B6EF6">
              <w:rPr>
                <w:b/>
                <w:bCs/>
                <w:i/>
                <w:iCs/>
                <w:sz w:val="28"/>
                <w:szCs w:val="28"/>
              </w:rPr>
              <w:t>1.3. Спеціальні курси</w:t>
            </w:r>
          </w:p>
        </w:tc>
        <w:tc>
          <w:tcPr>
            <w:tcW w:w="1420" w:type="dxa"/>
            <w:shd w:val="clear" w:color="auto" w:fill="auto"/>
            <w:noWrap/>
            <w:vAlign w:val="bottom"/>
            <w:hideMark/>
          </w:tcPr>
          <w:p w:rsidR="006A1EF3" w:rsidRPr="008B6EF6" w:rsidRDefault="006A1EF3">
            <w:pPr>
              <w:jc w:val="center"/>
              <w:rPr>
                <w:b/>
                <w:bCs/>
                <w:sz w:val="28"/>
                <w:szCs w:val="28"/>
              </w:rPr>
            </w:pPr>
          </w:p>
        </w:tc>
        <w:tc>
          <w:tcPr>
            <w:tcW w:w="1792" w:type="dxa"/>
          </w:tcPr>
          <w:p w:rsidR="006A1EF3" w:rsidRPr="008B6EF6" w:rsidRDefault="006A1EF3">
            <w:pPr>
              <w:jc w:val="center"/>
              <w:rPr>
                <w:b/>
                <w:bCs/>
                <w:sz w:val="28"/>
                <w:szCs w:val="28"/>
              </w:rPr>
            </w:pPr>
          </w:p>
        </w:tc>
      </w:tr>
      <w:tr w:rsidR="006A1EF3" w:rsidRPr="008B6EF6" w:rsidTr="00E14693">
        <w:trPr>
          <w:trHeight w:val="20"/>
        </w:trPr>
        <w:tc>
          <w:tcPr>
            <w:tcW w:w="720" w:type="dxa"/>
            <w:shd w:val="clear" w:color="auto" w:fill="auto"/>
            <w:noWrap/>
            <w:vAlign w:val="bottom"/>
            <w:hideMark/>
          </w:tcPr>
          <w:p w:rsidR="006A1EF3" w:rsidRPr="008B6EF6" w:rsidRDefault="006A1EF3">
            <w:pPr>
              <w:jc w:val="center"/>
              <w:rPr>
                <w:b/>
                <w:bCs/>
                <w:sz w:val="28"/>
                <w:szCs w:val="28"/>
              </w:rPr>
            </w:pPr>
            <w:r w:rsidRPr="008B6EF6">
              <w:rPr>
                <w:b/>
                <w:bCs/>
                <w:sz w:val="28"/>
                <w:szCs w:val="28"/>
              </w:rPr>
              <w:t>14</w:t>
            </w:r>
          </w:p>
        </w:tc>
        <w:tc>
          <w:tcPr>
            <w:tcW w:w="4964" w:type="dxa"/>
            <w:shd w:val="clear" w:color="auto" w:fill="auto"/>
            <w:noWrap/>
            <w:vAlign w:val="bottom"/>
            <w:hideMark/>
          </w:tcPr>
          <w:p w:rsidR="006A1EF3" w:rsidRPr="008B6EF6" w:rsidRDefault="006A1EF3">
            <w:pPr>
              <w:rPr>
                <w:b/>
                <w:bCs/>
                <w:sz w:val="28"/>
                <w:szCs w:val="28"/>
              </w:rPr>
            </w:pPr>
            <w:r w:rsidRPr="008B6EF6">
              <w:rPr>
                <w:b/>
                <w:bCs/>
                <w:sz w:val="28"/>
                <w:szCs w:val="28"/>
              </w:rPr>
              <w:t>*Музична література</w:t>
            </w:r>
          </w:p>
        </w:tc>
        <w:tc>
          <w:tcPr>
            <w:tcW w:w="1420" w:type="dxa"/>
            <w:shd w:val="clear" w:color="auto" w:fill="auto"/>
            <w:noWrap/>
            <w:vAlign w:val="bottom"/>
            <w:hideMark/>
          </w:tcPr>
          <w:p w:rsidR="006A1EF3" w:rsidRPr="008B6EF6" w:rsidRDefault="006A1EF3">
            <w:pPr>
              <w:jc w:val="center"/>
              <w:rPr>
                <w:b/>
                <w:bCs/>
                <w:sz w:val="28"/>
                <w:szCs w:val="28"/>
              </w:rPr>
            </w:pPr>
            <w:r w:rsidRPr="008B6EF6">
              <w:rPr>
                <w:b/>
                <w:bCs/>
                <w:sz w:val="28"/>
                <w:szCs w:val="28"/>
              </w:rPr>
              <w:t> 144</w:t>
            </w:r>
          </w:p>
        </w:tc>
        <w:tc>
          <w:tcPr>
            <w:tcW w:w="1792" w:type="dxa"/>
          </w:tcPr>
          <w:p w:rsidR="006A1EF3" w:rsidRPr="008B6EF6" w:rsidRDefault="006A1EF3">
            <w:pPr>
              <w:jc w:val="center"/>
              <w:rPr>
                <w:b/>
                <w:bCs/>
                <w:sz w:val="28"/>
                <w:szCs w:val="28"/>
              </w:rPr>
            </w:pPr>
            <w:r>
              <w:rPr>
                <w:b/>
                <w:bCs/>
                <w:sz w:val="28"/>
                <w:szCs w:val="28"/>
              </w:rPr>
              <w:t>288</w:t>
            </w:r>
          </w:p>
        </w:tc>
      </w:tr>
      <w:tr w:rsidR="006A1EF3" w:rsidRPr="008B6EF6" w:rsidTr="00E14693">
        <w:trPr>
          <w:trHeight w:val="20"/>
        </w:trPr>
        <w:tc>
          <w:tcPr>
            <w:tcW w:w="720" w:type="dxa"/>
            <w:shd w:val="clear" w:color="000000" w:fill="CCCCFF"/>
            <w:noWrap/>
            <w:vAlign w:val="bottom"/>
            <w:hideMark/>
          </w:tcPr>
          <w:p w:rsidR="006A1EF3" w:rsidRPr="00FF24C0" w:rsidRDefault="006A1EF3">
            <w:pPr>
              <w:jc w:val="center"/>
              <w:rPr>
                <w:b/>
                <w:bCs/>
                <w:sz w:val="28"/>
                <w:szCs w:val="28"/>
              </w:rPr>
            </w:pPr>
            <w:r w:rsidRPr="00FF24C0">
              <w:rPr>
                <w:b/>
                <w:bCs/>
                <w:sz w:val="28"/>
                <w:szCs w:val="28"/>
              </w:rPr>
              <w:t> </w:t>
            </w:r>
          </w:p>
        </w:tc>
        <w:tc>
          <w:tcPr>
            <w:tcW w:w="4964" w:type="dxa"/>
            <w:shd w:val="clear" w:color="000000" w:fill="CCCCFF"/>
            <w:vAlign w:val="bottom"/>
            <w:hideMark/>
          </w:tcPr>
          <w:p w:rsidR="006A1EF3" w:rsidRPr="00FF24C0" w:rsidRDefault="006A1EF3">
            <w:pPr>
              <w:rPr>
                <w:b/>
                <w:bCs/>
                <w:sz w:val="28"/>
                <w:szCs w:val="28"/>
              </w:rPr>
            </w:pPr>
            <w:r w:rsidRPr="00FF24C0">
              <w:rPr>
                <w:b/>
                <w:bCs/>
                <w:sz w:val="28"/>
                <w:szCs w:val="28"/>
              </w:rPr>
              <w:t>Додаткові години на факультативні курси, індивідуальні заняття</w:t>
            </w:r>
          </w:p>
        </w:tc>
        <w:tc>
          <w:tcPr>
            <w:tcW w:w="1420" w:type="dxa"/>
            <w:shd w:val="clear" w:color="000000" w:fill="CCCCFF"/>
            <w:noWrap/>
            <w:hideMark/>
          </w:tcPr>
          <w:p w:rsidR="006A1EF3" w:rsidRPr="00FF24C0" w:rsidRDefault="00D218CB" w:rsidP="00E14693">
            <w:pPr>
              <w:jc w:val="center"/>
              <w:rPr>
                <w:b/>
                <w:bCs/>
                <w:sz w:val="28"/>
                <w:szCs w:val="28"/>
              </w:rPr>
            </w:pPr>
            <w:r>
              <w:rPr>
                <w:b/>
                <w:bCs/>
                <w:sz w:val="28"/>
                <w:szCs w:val="28"/>
              </w:rPr>
              <w:t>190</w:t>
            </w:r>
          </w:p>
        </w:tc>
        <w:tc>
          <w:tcPr>
            <w:tcW w:w="1792" w:type="dxa"/>
            <w:shd w:val="clear" w:color="000000" w:fill="CCCCFF"/>
          </w:tcPr>
          <w:p w:rsidR="006A1EF3" w:rsidRPr="00FF24C0" w:rsidRDefault="006A1EF3" w:rsidP="00D218CB">
            <w:pPr>
              <w:jc w:val="center"/>
              <w:rPr>
                <w:b/>
                <w:bCs/>
                <w:sz w:val="28"/>
                <w:szCs w:val="28"/>
              </w:rPr>
            </w:pPr>
            <w:r w:rsidRPr="00FF24C0">
              <w:rPr>
                <w:b/>
                <w:bCs/>
                <w:sz w:val="28"/>
                <w:szCs w:val="28"/>
              </w:rPr>
              <w:t>1</w:t>
            </w:r>
            <w:r w:rsidR="00D218CB">
              <w:rPr>
                <w:b/>
                <w:bCs/>
                <w:sz w:val="28"/>
                <w:szCs w:val="28"/>
              </w:rPr>
              <w:t>7</w:t>
            </w:r>
            <w:r w:rsidRPr="00FF24C0">
              <w:rPr>
                <w:b/>
                <w:bCs/>
                <w:sz w:val="28"/>
                <w:szCs w:val="28"/>
              </w:rPr>
              <w:t>8</w:t>
            </w:r>
          </w:p>
        </w:tc>
      </w:tr>
      <w:tr w:rsidR="006A1EF3" w:rsidRPr="008B6EF6" w:rsidTr="00E14693">
        <w:trPr>
          <w:trHeight w:val="20"/>
        </w:trPr>
        <w:tc>
          <w:tcPr>
            <w:tcW w:w="720" w:type="dxa"/>
            <w:shd w:val="clear" w:color="000000" w:fill="FFFFFF"/>
            <w:noWrap/>
            <w:vAlign w:val="bottom"/>
            <w:hideMark/>
          </w:tcPr>
          <w:p w:rsidR="006A1EF3" w:rsidRPr="008B6EF6" w:rsidRDefault="006A1EF3">
            <w:pPr>
              <w:jc w:val="center"/>
              <w:rPr>
                <w:b/>
                <w:bCs/>
                <w:sz w:val="28"/>
                <w:szCs w:val="28"/>
              </w:rPr>
            </w:pPr>
            <w:r w:rsidRPr="008B6EF6">
              <w:rPr>
                <w:b/>
                <w:bCs/>
                <w:sz w:val="28"/>
                <w:szCs w:val="28"/>
              </w:rPr>
              <w:t> </w:t>
            </w:r>
          </w:p>
        </w:tc>
        <w:tc>
          <w:tcPr>
            <w:tcW w:w="4964" w:type="dxa"/>
            <w:shd w:val="clear" w:color="auto" w:fill="auto"/>
            <w:noWrap/>
            <w:vAlign w:val="bottom"/>
            <w:hideMark/>
          </w:tcPr>
          <w:p w:rsidR="006A1EF3" w:rsidRPr="008B6EF6" w:rsidRDefault="006A1EF3">
            <w:pPr>
              <w:jc w:val="right"/>
              <w:rPr>
                <w:b/>
                <w:bCs/>
                <w:sz w:val="28"/>
                <w:szCs w:val="28"/>
              </w:rPr>
            </w:pPr>
            <w:r w:rsidRPr="008B6EF6">
              <w:rPr>
                <w:b/>
                <w:bCs/>
                <w:sz w:val="28"/>
                <w:szCs w:val="28"/>
              </w:rPr>
              <w:t xml:space="preserve">Всього: </w:t>
            </w:r>
          </w:p>
        </w:tc>
        <w:tc>
          <w:tcPr>
            <w:tcW w:w="1420" w:type="dxa"/>
            <w:shd w:val="clear" w:color="auto" w:fill="auto"/>
            <w:noWrap/>
            <w:vAlign w:val="bottom"/>
            <w:hideMark/>
          </w:tcPr>
          <w:p w:rsidR="006A1EF3" w:rsidRPr="008B6EF6" w:rsidRDefault="006A1EF3" w:rsidP="00E14693">
            <w:pPr>
              <w:jc w:val="center"/>
              <w:rPr>
                <w:b/>
                <w:bCs/>
                <w:sz w:val="28"/>
                <w:szCs w:val="28"/>
              </w:rPr>
            </w:pPr>
            <w:r w:rsidRPr="008B6EF6">
              <w:rPr>
                <w:b/>
                <w:bCs/>
                <w:sz w:val="28"/>
                <w:szCs w:val="28"/>
              </w:rPr>
              <w:t> </w:t>
            </w:r>
            <w:r w:rsidR="004F6DFD">
              <w:rPr>
                <w:b/>
                <w:bCs/>
                <w:sz w:val="28"/>
                <w:szCs w:val="28"/>
              </w:rPr>
              <w:fldChar w:fldCharType="begin"/>
            </w:r>
            <w:r w:rsidR="00E14693">
              <w:rPr>
                <w:b/>
                <w:bCs/>
                <w:sz w:val="28"/>
                <w:szCs w:val="28"/>
              </w:rPr>
              <w:instrText xml:space="preserve"> =SUM(ABOVE) </w:instrText>
            </w:r>
            <w:r w:rsidR="004F6DFD">
              <w:rPr>
                <w:b/>
                <w:bCs/>
                <w:sz w:val="28"/>
                <w:szCs w:val="28"/>
              </w:rPr>
              <w:fldChar w:fldCharType="separate"/>
            </w:r>
            <w:r w:rsidR="00E14693">
              <w:rPr>
                <w:b/>
                <w:bCs/>
                <w:noProof/>
                <w:sz w:val="28"/>
                <w:szCs w:val="28"/>
              </w:rPr>
              <w:t>2117</w:t>
            </w:r>
            <w:r w:rsidR="004F6DFD">
              <w:rPr>
                <w:b/>
                <w:bCs/>
                <w:sz w:val="28"/>
                <w:szCs w:val="28"/>
              </w:rPr>
              <w:fldChar w:fldCharType="end"/>
            </w:r>
          </w:p>
        </w:tc>
        <w:tc>
          <w:tcPr>
            <w:tcW w:w="1792" w:type="dxa"/>
          </w:tcPr>
          <w:p w:rsidR="006A1EF3" w:rsidRPr="008B6EF6" w:rsidRDefault="004F6DFD" w:rsidP="006A1EF3">
            <w:pPr>
              <w:jc w:val="center"/>
              <w:rPr>
                <w:b/>
                <w:bCs/>
                <w:sz w:val="28"/>
                <w:szCs w:val="28"/>
              </w:rPr>
            </w:pPr>
            <w:r>
              <w:rPr>
                <w:b/>
                <w:bCs/>
                <w:sz w:val="28"/>
                <w:szCs w:val="28"/>
              </w:rPr>
              <w:fldChar w:fldCharType="begin"/>
            </w:r>
            <w:r w:rsidR="00C00514">
              <w:rPr>
                <w:b/>
                <w:bCs/>
                <w:sz w:val="28"/>
                <w:szCs w:val="28"/>
              </w:rPr>
              <w:instrText xml:space="preserve"> =SUM(ABOVE) </w:instrText>
            </w:r>
            <w:r>
              <w:rPr>
                <w:b/>
                <w:bCs/>
                <w:sz w:val="28"/>
                <w:szCs w:val="28"/>
              </w:rPr>
              <w:fldChar w:fldCharType="separate"/>
            </w:r>
            <w:r w:rsidR="00C00514">
              <w:rPr>
                <w:b/>
                <w:bCs/>
                <w:noProof/>
                <w:sz w:val="28"/>
                <w:szCs w:val="28"/>
              </w:rPr>
              <w:t>2600</w:t>
            </w:r>
            <w:r>
              <w:rPr>
                <w:b/>
                <w:bCs/>
                <w:sz w:val="28"/>
                <w:szCs w:val="28"/>
              </w:rPr>
              <w:fldChar w:fldCharType="end"/>
            </w:r>
          </w:p>
        </w:tc>
      </w:tr>
    </w:tbl>
    <w:p w:rsidR="00BA2EE5" w:rsidRDefault="00BA2EE5" w:rsidP="00C22AFC">
      <w:pPr>
        <w:pStyle w:val="a5"/>
        <w:ind w:left="0"/>
        <w:rPr>
          <w:sz w:val="28"/>
          <w:szCs w:val="28"/>
        </w:rPr>
      </w:pPr>
    </w:p>
    <w:p w:rsidR="00FE664C" w:rsidRDefault="00FE664C" w:rsidP="00C22AFC">
      <w:pPr>
        <w:pStyle w:val="a5"/>
        <w:ind w:left="0"/>
        <w:rPr>
          <w:sz w:val="28"/>
          <w:szCs w:val="28"/>
        </w:rPr>
      </w:pPr>
    </w:p>
    <w:sectPr w:rsidR="00FE664C" w:rsidSect="00671717">
      <w:pgSz w:w="11906" w:h="16838"/>
      <w:pgMar w:top="719" w:right="506" w:bottom="71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3B" w:rsidRDefault="00DB253B">
      <w:r>
        <w:separator/>
      </w:r>
    </w:p>
  </w:endnote>
  <w:endnote w:type="continuationSeparator" w:id="0">
    <w:p w:rsidR="00DB253B" w:rsidRDefault="00DB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3B" w:rsidRDefault="00DB253B">
      <w:r>
        <w:separator/>
      </w:r>
    </w:p>
  </w:footnote>
  <w:footnote w:type="continuationSeparator" w:id="0">
    <w:p w:rsidR="00DB253B" w:rsidRDefault="00DB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31DF6"/>
    <w:multiLevelType w:val="hybridMultilevel"/>
    <w:tmpl w:val="EFBCAD36"/>
    <w:lvl w:ilvl="0" w:tplc="37286F9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B448F1"/>
    <w:multiLevelType w:val="hybridMultilevel"/>
    <w:tmpl w:val="841E091C"/>
    <w:lvl w:ilvl="0" w:tplc="FCD894E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0F5CBB"/>
    <w:multiLevelType w:val="hybridMultilevel"/>
    <w:tmpl w:val="08AAD0BA"/>
    <w:lvl w:ilvl="0" w:tplc="9CA0412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D189E"/>
    <w:multiLevelType w:val="hybridMultilevel"/>
    <w:tmpl w:val="B1D49FE6"/>
    <w:lvl w:ilvl="0" w:tplc="C326205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182A8F"/>
    <w:multiLevelType w:val="hybridMultilevel"/>
    <w:tmpl w:val="2AF2DFDE"/>
    <w:lvl w:ilvl="0" w:tplc="67AE16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4B5463C"/>
    <w:multiLevelType w:val="hybridMultilevel"/>
    <w:tmpl w:val="1A020FE6"/>
    <w:lvl w:ilvl="0" w:tplc="70D409E6">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85BF6"/>
    <w:multiLevelType w:val="hybridMultilevel"/>
    <w:tmpl w:val="BBAC4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C30A6A"/>
    <w:multiLevelType w:val="hybridMultilevel"/>
    <w:tmpl w:val="C910F774"/>
    <w:lvl w:ilvl="0" w:tplc="DB38B5BE">
      <w:start w:val="1"/>
      <w:numFmt w:val="decimal"/>
      <w:lvlText w:val="ФК-%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36B15"/>
    <w:multiLevelType w:val="hybridMultilevel"/>
    <w:tmpl w:val="1578238E"/>
    <w:lvl w:ilvl="0" w:tplc="85EE869E">
      <w:start w:val="1"/>
      <w:numFmt w:val="decimal"/>
      <w:lvlText w:val="ПРН-%1."/>
      <w:lvlJc w:val="left"/>
      <w:pPr>
        <w:ind w:left="60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A9F1EC1"/>
    <w:multiLevelType w:val="hybridMultilevel"/>
    <w:tmpl w:val="4D1A5F86"/>
    <w:lvl w:ilvl="0" w:tplc="F33CC902">
      <w:start w:val="1"/>
      <w:numFmt w:val="decimal"/>
      <w:lvlText w:val="ЗК-%1."/>
      <w:lvlJc w:val="left"/>
      <w:pPr>
        <w:ind w:left="60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9F0E71"/>
    <w:multiLevelType w:val="hybridMultilevel"/>
    <w:tmpl w:val="8E00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7"/>
  </w:num>
  <w:num w:numId="5">
    <w:abstractNumId w:val="8"/>
  </w:num>
  <w:num w:numId="6">
    <w:abstractNumId w:val="3"/>
  </w:num>
  <w:num w:numId="7">
    <w:abstractNumId w:val="5"/>
  </w:num>
  <w:num w:numId="8">
    <w:abstractNumId w:val="10"/>
  </w:num>
  <w:num w:numId="9">
    <w:abstractNumId w:val="12"/>
  </w:num>
  <w:num w:numId="10">
    <w:abstractNumId w:val="6"/>
  </w:num>
  <w:num w:numId="11">
    <w:abstractNumId w:val="0"/>
  </w:num>
  <w:num w:numId="12">
    <w:abstractNumId w:val="2"/>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28"/>
    <w:rsid w:val="00002418"/>
    <w:rsid w:val="00004F48"/>
    <w:rsid w:val="000057FC"/>
    <w:rsid w:val="00007859"/>
    <w:rsid w:val="00020759"/>
    <w:rsid w:val="00022B98"/>
    <w:rsid w:val="0002347C"/>
    <w:rsid w:val="0002681A"/>
    <w:rsid w:val="000334B4"/>
    <w:rsid w:val="000364A9"/>
    <w:rsid w:val="00037B81"/>
    <w:rsid w:val="00047CA1"/>
    <w:rsid w:val="000511F3"/>
    <w:rsid w:val="00051A73"/>
    <w:rsid w:val="00053C40"/>
    <w:rsid w:val="00061414"/>
    <w:rsid w:val="000622B2"/>
    <w:rsid w:val="00064182"/>
    <w:rsid w:val="000642E7"/>
    <w:rsid w:val="000655C8"/>
    <w:rsid w:val="0006625C"/>
    <w:rsid w:val="0007048D"/>
    <w:rsid w:val="00075F44"/>
    <w:rsid w:val="00076E7F"/>
    <w:rsid w:val="000847C3"/>
    <w:rsid w:val="00085157"/>
    <w:rsid w:val="00085FF2"/>
    <w:rsid w:val="00087001"/>
    <w:rsid w:val="0008703C"/>
    <w:rsid w:val="000901CB"/>
    <w:rsid w:val="0009290B"/>
    <w:rsid w:val="00093C46"/>
    <w:rsid w:val="00093C62"/>
    <w:rsid w:val="00094169"/>
    <w:rsid w:val="000A09E0"/>
    <w:rsid w:val="000A1B89"/>
    <w:rsid w:val="000A262D"/>
    <w:rsid w:val="000A2798"/>
    <w:rsid w:val="000A38B3"/>
    <w:rsid w:val="000B0196"/>
    <w:rsid w:val="000B074A"/>
    <w:rsid w:val="000B1346"/>
    <w:rsid w:val="000B7E77"/>
    <w:rsid w:val="000C0FA0"/>
    <w:rsid w:val="000C253B"/>
    <w:rsid w:val="000C301A"/>
    <w:rsid w:val="000C465B"/>
    <w:rsid w:val="000C5C65"/>
    <w:rsid w:val="000C7781"/>
    <w:rsid w:val="000C7E03"/>
    <w:rsid w:val="000D008B"/>
    <w:rsid w:val="000E0BA8"/>
    <w:rsid w:val="000F2B8F"/>
    <w:rsid w:val="000F3B44"/>
    <w:rsid w:val="000F5081"/>
    <w:rsid w:val="000F6748"/>
    <w:rsid w:val="000F689A"/>
    <w:rsid w:val="00102C01"/>
    <w:rsid w:val="00105D2A"/>
    <w:rsid w:val="001073C2"/>
    <w:rsid w:val="00111976"/>
    <w:rsid w:val="00111B4D"/>
    <w:rsid w:val="001136CB"/>
    <w:rsid w:val="00114E01"/>
    <w:rsid w:val="001208A1"/>
    <w:rsid w:val="00120B17"/>
    <w:rsid w:val="00121240"/>
    <w:rsid w:val="00121E0E"/>
    <w:rsid w:val="00123024"/>
    <w:rsid w:val="00123C51"/>
    <w:rsid w:val="001277AB"/>
    <w:rsid w:val="00127BA9"/>
    <w:rsid w:val="00131D24"/>
    <w:rsid w:val="00134328"/>
    <w:rsid w:val="00141B58"/>
    <w:rsid w:val="001460AF"/>
    <w:rsid w:val="00151789"/>
    <w:rsid w:val="0015438C"/>
    <w:rsid w:val="00155CCE"/>
    <w:rsid w:val="001577E7"/>
    <w:rsid w:val="00157F08"/>
    <w:rsid w:val="00162624"/>
    <w:rsid w:val="0016531F"/>
    <w:rsid w:val="00165851"/>
    <w:rsid w:val="00170C95"/>
    <w:rsid w:val="00171F7B"/>
    <w:rsid w:val="001735BE"/>
    <w:rsid w:val="00176C1A"/>
    <w:rsid w:val="0017742D"/>
    <w:rsid w:val="00182F75"/>
    <w:rsid w:val="00190254"/>
    <w:rsid w:val="00194939"/>
    <w:rsid w:val="001A0488"/>
    <w:rsid w:val="001A1FE4"/>
    <w:rsid w:val="001A4A37"/>
    <w:rsid w:val="001B167B"/>
    <w:rsid w:val="001B20DD"/>
    <w:rsid w:val="001B4087"/>
    <w:rsid w:val="001C0649"/>
    <w:rsid w:val="001C09E9"/>
    <w:rsid w:val="001C7615"/>
    <w:rsid w:val="001C7AD5"/>
    <w:rsid w:val="001D0D70"/>
    <w:rsid w:val="001D31F4"/>
    <w:rsid w:val="001E259C"/>
    <w:rsid w:val="001E326B"/>
    <w:rsid w:val="001E6179"/>
    <w:rsid w:val="001F1B87"/>
    <w:rsid w:val="001F6349"/>
    <w:rsid w:val="001F716C"/>
    <w:rsid w:val="0020147C"/>
    <w:rsid w:val="00213706"/>
    <w:rsid w:val="00216644"/>
    <w:rsid w:val="00224175"/>
    <w:rsid w:val="00224D8B"/>
    <w:rsid w:val="00224FE1"/>
    <w:rsid w:val="00230DB2"/>
    <w:rsid w:val="00232766"/>
    <w:rsid w:val="0023347D"/>
    <w:rsid w:val="002356C3"/>
    <w:rsid w:val="00235F35"/>
    <w:rsid w:val="00243F50"/>
    <w:rsid w:val="002455B9"/>
    <w:rsid w:val="002456EE"/>
    <w:rsid w:val="00250BF8"/>
    <w:rsid w:val="0025100D"/>
    <w:rsid w:val="00251FC8"/>
    <w:rsid w:val="0025219C"/>
    <w:rsid w:val="00252563"/>
    <w:rsid w:val="00253688"/>
    <w:rsid w:val="0025483D"/>
    <w:rsid w:val="00254B44"/>
    <w:rsid w:val="00255904"/>
    <w:rsid w:val="0025751D"/>
    <w:rsid w:val="002617FF"/>
    <w:rsid w:val="00261C5D"/>
    <w:rsid w:val="00261E6E"/>
    <w:rsid w:val="00264A3B"/>
    <w:rsid w:val="0026621D"/>
    <w:rsid w:val="00266239"/>
    <w:rsid w:val="002664A3"/>
    <w:rsid w:val="00273E90"/>
    <w:rsid w:val="00275891"/>
    <w:rsid w:val="00284404"/>
    <w:rsid w:val="00285B75"/>
    <w:rsid w:val="00287446"/>
    <w:rsid w:val="002905A2"/>
    <w:rsid w:val="0029379F"/>
    <w:rsid w:val="00294DF9"/>
    <w:rsid w:val="002962FB"/>
    <w:rsid w:val="00296768"/>
    <w:rsid w:val="002A0898"/>
    <w:rsid w:val="002A24D9"/>
    <w:rsid w:val="002A6B2C"/>
    <w:rsid w:val="002A6DE0"/>
    <w:rsid w:val="002C0610"/>
    <w:rsid w:val="002C1E90"/>
    <w:rsid w:val="002C44F7"/>
    <w:rsid w:val="002C52FA"/>
    <w:rsid w:val="002C5842"/>
    <w:rsid w:val="002C6812"/>
    <w:rsid w:val="002D7EA0"/>
    <w:rsid w:val="002D7FEE"/>
    <w:rsid w:val="002E1067"/>
    <w:rsid w:val="002E112E"/>
    <w:rsid w:val="002E2667"/>
    <w:rsid w:val="002E2FA6"/>
    <w:rsid w:val="002E3596"/>
    <w:rsid w:val="002E6850"/>
    <w:rsid w:val="002E7CD2"/>
    <w:rsid w:val="002F422C"/>
    <w:rsid w:val="00301F5B"/>
    <w:rsid w:val="0030480C"/>
    <w:rsid w:val="003106BD"/>
    <w:rsid w:val="00310A67"/>
    <w:rsid w:val="0031535B"/>
    <w:rsid w:val="003156CF"/>
    <w:rsid w:val="00315A0C"/>
    <w:rsid w:val="00320BDF"/>
    <w:rsid w:val="0032132D"/>
    <w:rsid w:val="00321B61"/>
    <w:rsid w:val="00322661"/>
    <w:rsid w:val="00322687"/>
    <w:rsid w:val="00323CA3"/>
    <w:rsid w:val="003249AE"/>
    <w:rsid w:val="00325855"/>
    <w:rsid w:val="00331DC2"/>
    <w:rsid w:val="0033271A"/>
    <w:rsid w:val="00333071"/>
    <w:rsid w:val="003415A5"/>
    <w:rsid w:val="00341D3F"/>
    <w:rsid w:val="00343C2F"/>
    <w:rsid w:val="00354D8E"/>
    <w:rsid w:val="00363C18"/>
    <w:rsid w:val="0036571A"/>
    <w:rsid w:val="00370B20"/>
    <w:rsid w:val="00372305"/>
    <w:rsid w:val="00372BCD"/>
    <w:rsid w:val="00373CBB"/>
    <w:rsid w:val="0037704D"/>
    <w:rsid w:val="00380A3C"/>
    <w:rsid w:val="00381032"/>
    <w:rsid w:val="00393E70"/>
    <w:rsid w:val="00394DA2"/>
    <w:rsid w:val="003955E8"/>
    <w:rsid w:val="00396964"/>
    <w:rsid w:val="003A2590"/>
    <w:rsid w:val="003A5E79"/>
    <w:rsid w:val="003B658C"/>
    <w:rsid w:val="003B68D3"/>
    <w:rsid w:val="003B6B31"/>
    <w:rsid w:val="003B78C7"/>
    <w:rsid w:val="003C2F72"/>
    <w:rsid w:val="003C304A"/>
    <w:rsid w:val="003C41ED"/>
    <w:rsid w:val="003C43EA"/>
    <w:rsid w:val="003C6D9E"/>
    <w:rsid w:val="003C7623"/>
    <w:rsid w:val="003D0740"/>
    <w:rsid w:val="003D0FED"/>
    <w:rsid w:val="003D1EF5"/>
    <w:rsid w:val="003D20B7"/>
    <w:rsid w:val="003D4F21"/>
    <w:rsid w:val="003D5735"/>
    <w:rsid w:val="003E21D2"/>
    <w:rsid w:val="003E4C35"/>
    <w:rsid w:val="003E4EF8"/>
    <w:rsid w:val="003E68B8"/>
    <w:rsid w:val="003E6E03"/>
    <w:rsid w:val="003F381D"/>
    <w:rsid w:val="003F7386"/>
    <w:rsid w:val="00401AE5"/>
    <w:rsid w:val="00403619"/>
    <w:rsid w:val="00404364"/>
    <w:rsid w:val="0040558C"/>
    <w:rsid w:val="00407E4E"/>
    <w:rsid w:val="004166F2"/>
    <w:rsid w:val="00416955"/>
    <w:rsid w:val="00417C7F"/>
    <w:rsid w:val="00421A41"/>
    <w:rsid w:val="00424922"/>
    <w:rsid w:val="0042701C"/>
    <w:rsid w:val="0042773C"/>
    <w:rsid w:val="00427EE3"/>
    <w:rsid w:val="00432B5F"/>
    <w:rsid w:val="00433D23"/>
    <w:rsid w:val="00434091"/>
    <w:rsid w:val="00435E4A"/>
    <w:rsid w:val="004409CD"/>
    <w:rsid w:val="0044445C"/>
    <w:rsid w:val="004448E5"/>
    <w:rsid w:val="0044740B"/>
    <w:rsid w:val="004509A1"/>
    <w:rsid w:val="0045336F"/>
    <w:rsid w:val="00453723"/>
    <w:rsid w:val="00454AEF"/>
    <w:rsid w:val="004552E3"/>
    <w:rsid w:val="00455EC4"/>
    <w:rsid w:val="00456644"/>
    <w:rsid w:val="004650A1"/>
    <w:rsid w:val="00465E42"/>
    <w:rsid w:val="00465F02"/>
    <w:rsid w:val="00466AF6"/>
    <w:rsid w:val="004736FF"/>
    <w:rsid w:val="00474AD2"/>
    <w:rsid w:val="00482F2E"/>
    <w:rsid w:val="004834DB"/>
    <w:rsid w:val="00484226"/>
    <w:rsid w:val="00487B17"/>
    <w:rsid w:val="00490A94"/>
    <w:rsid w:val="004969B9"/>
    <w:rsid w:val="004A07B1"/>
    <w:rsid w:val="004A08BE"/>
    <w:rsid w:val="004A17F5"/>
    <w:rsid w:val="004A2777"/>
    <w:rsid w:val="004A32D7"/>
    <w:rsid w:val="004A52FB"/>
    <w:rsid w:val="004A56F5"/>
    <w:rsid w:val="004A5DDA"/>
    <w:rsid w:val="004B2503"/>
    <w:rsid w:val="004B3EAB"/>
    <w:rsid w:val="004B7461"/>
    <w:rsid w:val="004C165B"/>
    <w:rsid w:val="004C4819"/>
    <w:rsid w:val="004C55ED"/>
    <w:rsid w:val="004C6D7E"/>
    <w:rsid w:val="004D3BCA"/>
    <w:rsid w:val="004D4905"/>
    <w:rsid w:val="004D6177"/>
    <w:rsid w:val="004D6F83"/>
    <w:rsid w:val="004E289A"/>
    <w:rsid w:val="004E45A5"/>
    <w:rsid w:val="004E5230"/>
    <w:rsid w:val="004E5EA4"/>
    <w:rsid w:val="004E6F1D"/>
    <w:rsid w:val="004E7D48"/>
    <w:rsid w:val="004F2AD4"/>
    <w:rsid w:val="004F3280"/>
    <w:rsid w:val="004F6428"/>
    <w:rsid w:val="004F6DFD"/>
    <w:rsid w:val="004F710F"/>
    <w:rsid w:val="0050176B"/>
    <w:rsid w:val="00502FE1"/>
    <w:rsid w:val="0050584A"/>
    <w:rsid w:val="00513537"/>
    <w:rsid w:val="00516D27"/>
    <w:rsid w:val="00516DCC"/>
    <w:rsid w:val="00520E83"/>
    <w:rsid w:val="0052632E"/>
    <w:rsid w:val="00531BD0"/>
    <w:rsid w:val="0053544B"/>
    <w:rsid w:val="00535DD7"/>
    <w:rsid w:val="005400D7"/>
    <w:rsid w:val="00542855"/>
    <w:rsid w:val="005428FF"/>
    <w:rsid w:val="0054356A"/>
    <w:rsid w:val="005456CD"/>
    <w:rsid w:val="0054642A"/>
    <w:rsid w:val="00546B16"/>
    <w:rsid w:val="00547CCC"/>
    <w:rsid w:val="00551086"/>
    <w:rsid w:val="00553A67"/>
    <w:rsid w:val="005631AF"/>
    <w:rsid w:val="00564442"/>
    <w:rsid w:val="0057004E"/>
    <w:rsid w:val="00575919"/>
    <w:rsid w:val="00576F5A"/>
    <w:rsid w:val="00580D80"/>
    <w:rsid w:val="00583E82"/>
    <w:rsid w:val="00583FBF"/>
    <w:rsid w:val="00585453"/>
    <w:rsid w:val="00586208"/>
    <w:rsid w:val="005864E2"/>
    <w:rsid w:val="0059421B"/>
    <w:rsid w:val="00594BC2"/>
    <w:rsid w:val="005A0AD1"/>
    <w:rsid w:val="005A17E0"/>
    <w:rsid w:val="005A20AD"/>
    <w:rsid w:val="005A25BB"/>
    <w:rsid w:val="005A317D"/>
    <w:rsid w:val="005A4C4D"/>
    <w:rsid w:val="005A7663"/>
    <w:rsid w:val="005B1D09"/>
    <w:rsid w:val="005B4A58"/>
    <w:rsid w:val="005B5CDB"/>
    <w:rsid w:val="005B67EB"/>
    <w:rsid w:val="005C2130"/>
    <w:rsid w:val="005C2F75"/>
    <w:rsid w:val="005C3540"/>
    <w:rsid w:val="005C40FA"/>
    <w:rsid w:val="005C5BA1"/>
    <w:rsid w:val="005D0C93"/>
    <w:rsid w:val="005D20A0"/>
    <w:rsid w:val="005D624F"/>
    <w:rsid w:val="005D7706"/>
    <w:rsid w:val="005E14B4"/>
    <w:rsid w:val="005E26C4"/>
    <w:rsid w:val="005E41A3"/>
    <w:rsid w:val="005F5A9C"/>
    <w:rsid w:val="005F68F7"/>
    <w:rsid w:val="005F7228"/>
    <w:rsid w:val="005F79EC"/>
    <w:rsid w:val="005F7C17"/>
    <w:rsid w:val="006024C6"/>
    <w:rsid w:val="00604028"/>
    <w:rsid w:val="00606329"/>
    <w:rsid w:val="00610921"/>
    <w:rsid w:val="00612CF1"/>
    <w:rsid w:val="00612E4C"/>
    <w:rsid w:val="0061392E"/>
    <w:rsid w:val="00617FD4"/>
    <w:rsid w:val="006242AB"/>
    <w:rsid w:val="0062546F"/>
    <w:rsid w:val="0062612B"/>
    <w:rsid w:val="006270B4"/>
    <w:rsid w:val="00630A95"/>
    <w:rsid w:val="0063389C"/>
    <w:rsid w:val="006351E6"/>
    <w:rsid w:val="006358A1"/>
    <w:rsid w:val="00635F64"/>
    <w:rsid w:val="006378B2"/>
    <w:rsid w:val="006418DF"/>
    <w:rsid w:val="00642CED"/>
    <w:rsid w:val="00644409"/>
    <w:rsid w:val="00647B49"/>
    <w:rsid w:val="00647C6F"/>
    <w:rsid w:val="00655F39"/>
    <w:rsid w:val="006560A7"/>
    <w:rsid w:val="00656644"/>
    <w:rsid w:val="00657B2C"/>
    <w:rsid w:val="00657BDC"/>
    <w:rsid w:val="00663ECF"/>
    <w:rsid w:val="006658E1"/>
    <w:rsid w:val="0066687F"/>
    <w:rsid w:val="00670695"/>
    <w:rsid w:val="00670D28"/>
    <w:rsid w:val="00671717"/>
    <w:rsid w:val="00672062"/>
    <w:rsid w:val="00672404"/>
    <w:rsid w:val="00672A7D"/>
    <w:rsid w:val="00675D70"/>
    <w:rsid w:val="00676747"/>
    <w:rsid w:val="00681ADD"/>
    <w:rsid w:val="00682DAF"/>
    <w:rsid w:val="006835BC"/>
    <w:rsid w:val="00686234"/>
    <w:rsid w:val="006902F6"/>
    <w:rsid w:val="006A0358"/>
    <w:rsid w:val="006A0CA4"/>
    <w:rsid w:val="006A1EF3"/>
    <w:rsid w:val="006A5C7C"/>
    <w:rsid w:val="006B0D8D"/>
    <w:rsid w:val="006B30BF"/>
    <w:rsid w:val="006B40CC"/>
    <w:rsid w:val="006B54AC"/>
    <w:rsid w:val="006B6D6C"/>
    <w:rsid w:val="006B6E40"/>
    <w:rsid w:val="006C0394"/>
    <w:rsid w:val="006C2ABC"/>
    <w:rsid w:val="006C3F8A"/>
    <w:rsid w:val="006C5542"/>
    <w:rsid w:val="006D2438"/>
    <w:rsid w:val="006D601A"/>
    <w:rsid w:val="006D72E3"/>
    <w:rsid w:val="006D7315"/>
    <w:rsid w:val="006E060E"/>
    <w:rsid w:val="006E2E0E"/>
    <w:rsid w:val="006E5B90"/>
    <w:rsid w:val="006E66CD"/>
    <w:rsid w:val="006E7A24"/>
    <w:rsid w:val="006F06B2"/>
    <w:rsid w:val="006F1C38"/>
    <w:rsid w:val="006F5338"/>
    <w:rsid w:val="0070151C"/>
    <w:rsid w:val="0070377C"/>
    <w:rsid w:val="00703DC5"/>
    <w:rsid w:val="00705958"/>
    <w:rsid w:val="007130EB"/>
    <w:rsid w:val="00713487"/>
    <w:rsid w:val="00715DF8"/>
    <w:rsid w:val="007177D2"/>
    <w:rsid w:val="007244FA"/>
    <w:rsid w:val="00732D3E"/>
    <w:rsid w:val="007330B6"/>
    <w:rsid w:val="0073334F"/>
    <w:rsid w:val="007360F5"/>
    <w:rsid w:val="00737058"/>
    <w:rsid w:val="007430B5"/>
    <w:rsid w:val="00745275"/>
    <w:rsid w:val="00747061"/>
    <w:rsid w:val="007475CB"/>
    <w:rsid w:val="0076412E"/>
    <w:rsid w:val="007648D9"/>
    <w:rsid w:val="00766A8F"/>
    <w:rsid w:val="007670A3"/>
    <w:rsid w:val="00771E4E"/>
    <w:rsid w:val="00780145"/>
    <w:rsid w:val="00780E1D"/>
    <w:rsid w:val="00783D75"/>
    <w:rsid w:val="00790D04"/>
    <w:rsid w:val="00791CC0"/>
    <w:rsid w:val="0079209C"/>
    <w:rsid w:val="00792AAD"/>
    <w:rsid w:val="007956B7"/>
    <w:rsid w:val="007A0A5B"/>
    <w:rsid w:val="007A2351"/>
    <w:rsid w:val="007A354F"/>
    <w:rsid w:val="007B2801"/>
    <w:rsid w:val="007B6A10"/>
    <w:rsid w:val="007B712D"/>
    <w:rsid w:val="007C2484"/>
    <w:rsid w:val="007C3841"/>
    <w:rsid w:val="007C5C5F"/>
    <w:rsid w:val="007C62B5"/>
    <w:rsid w:val="007D0C08"/>
    <w:rsid w:val="007D24DA"/>
    <w:rsid w:val="007D52EA"/>
    <w:rsid w:val="007E05E0"/>
    <w:rsid w:val="007E4DAA"/>
    <w:rsid w:val="007E6247"/>
    <w:rsid w:val="007E6798"/>
    <w:rsid w:val="007E72AD"/>
    <w:rsid w:val="007F0DF8"/>
    <w:rsid w:val="007F3FFA"/>
    <w:rsid w:val="00800083"/>
    <w:rsid w:val="008014EF"/>
    <w:rsid w:val="008017C1"/>
    <w:rsid w:val="00804C6E"/>
    <w:rsid w:val="00813EE2"/>
    <w:rsid w:val="00820231"/>
    <w:rsid w:val="00822130"/>
    <w:rsid w:val="00822575"/>
    <w:rsid w:val="008228AA"/>
    <w:rsid w:val="00822B72"/>
    <w:rsid w:val="0082639F"/>
    <w:rsid w:val="00827F1B"/>
    <w:rsid w:val="00830352"/>
    <w:rsid w:val="00833FA7"/>
    <w:rsid w:val="00834027"/>
    <w:rsid w:val="008340B0"/>
    <w:rsid w:val="00834A4C"/>
    <w:rsid w:val="00836989"/>
    <w:rsid w:val="00837990"/>
    <w:rsid w:val="00842C21"/>
    <w:rsid w:val="00843A05"/>
    <w:rsid w:val="00843D44"/>
    <w:rsid w:val="0084408D"/>
    <w:rsid w:val="008474FC"/>
    <w:rsid w:val="008511A9"/>
    <w:rsid w:val="00853235"/>
    <w:rsid w:val="008550D7"/>
    <w:rsid w:val="008613D0"/>
    <w:rsid w:val="008660EE"/>
    <w:rsid w:val="00873C74"/>
    <w:rsid w:val="008750DB"/>
    <w:rsid w:val="0087703D"/>
    <w:rsid w:val="00877830"/>
    <w:rsid w:val="00881A2B"/>
    <w:rsid w:val="008847A2"/>
    <w:rsid w:val="008850D7"/>
    <w:rsid w:val="00890330"/>
    <w:rsid w:val="00895305"/>
    <w:rsid w:val="008958FE"/>
    <w:rsid w:val="0089601B"/>
    <w:rsid w:val="0089620B"/>
    <w:rsid w:val="008A0909"/>
    <w:rsid w:val="008A2532"/>
    <w:rsid w:val="008A5F17"/>
    <w:rsid w:val="008A6C14"/>
    <w:rsid w:val="008A7066"/>
    <w:rsid w:val="008A7A7B"/>
    <w:rsid w:val="008B0183"/>
    <w:rsid w:val="008B0B25"/>
    <w:rsid w:val="008B2C61"/>
    <w:rsid w:val="008B419C"/>
    <w:rsid w:val="008B45C3"/>
    <w:rsid w:val="008B6EF6"/>
    <w:rsid w:val="008C658C"/>
    <w:rsid w:val="008C7DDA"/>
    <w:rsid w:val="008D429F"/>
    <w:rsid w:val="008D6FC9"/>
    <w:rsid w:val="008D715F"/>
    <w:rsid w:val="008D7203"/>
    <w:rsid w:val="008E00DA"/>
    <w:rsid w:val="008E1075"/>
    <w:rsid w:val="008E21E7"/>
    <w:rsid w:val="008E50B9"/>
    <w:rsid w:val="008E76D4"/>
    <w:rsid w:val="008F171B"/>
    <w:rsid w:val="008F18E5"/>
    <w:rsid w:val="008F1C5D"/>
    <w:rsid w:val="008F1CD2"/>
    <w:rsid w:val="008F3F27"/>
    <w:rsid w:val="008F6731"/>
    <w:rsid w:val="008F6E84"/>
    <w:rsid w:val="008F748A"/>
    <w:rsid w:val="008F76AA"/>
    <w:rsid w:val="0090002A"/>
    <w:rsid w:val="00905A50"/>
    <w:rsid w:val="00911B3A"/>
    <w:rsid w:val="00913C74"/>
    <w:rsid w:val="00914A12"/>
    <w:rsid w:val="00921342"/>
    <w:rsid w:val="009259F7"/>
    <w:rsid w:val="009321E7"/>
    <w:rsid w:val="0093461A"/>
    <w:rsid w:val="00934A26"/>
    <w:rsid w:val="00934A81"/>
    <w:rsid w:val="00935F55"/>
    <w:rsid w:val="009361BF"/>
    <w:rsid w:val="009369E7"/>
    <w:rsid w:val="00940FFA"/>
    <w:rsid w:val="00942DDE"/>
    <w:rsid w:val="0094417D"/>
    <w:rsid w:val="00944798"/>
    <w:rsid w:val="00945C97"/>
    <w:rsid w:val="00946473"/>
    <w:rsid w:val="009540EB"/>
    <w:rsid w:val="009541ED"/>
    <w:rsid w:val="0095779D"/>
    <w:rsid w:val="00961376"/>
    <w:rsid w:val="00965D0C"/>
    <w:rsid w:val="00971CCC"/>
    <w:rsid w:val="00973D49"/>
    <w:rsid w:val="009753E3"/>
    <w:rsid w:val="00976CA0"/>
    <w:rsid w:val="00987373"/>
    <w:rsid w:val="00992247"/>
    <w:rsid w:val="0099391C"/>
    <w:rsid w:val="009946A1"/>
    <w:rsid w:val="00995C88"/>
    <w:rsid w:val="009978FD"/>
    <w:rsid w:val="009A0B69"/>
    <w:rsid w:val="009A79EA"/>
    <w:rsid w:val="009A7FB9"/>
    <w:rsid w:val="009B0829"/>
    <w:rsid w:val="009B28D4"/>
    <w:rsid w:val="009B29FB"/>
    <w:rsid w:val="009B2C02"/>
    <w:rsid w:val="009B54B3"/>
    <w:rsid w:val="009B670D"/>
    <w:rsid w:val="009B70BE"/>
    <w:rsid w:val="009C1FD5"/>
    <w:rsid w:val="009C604A"/>
    <w:rsid w:val="009C68A8"/>
    <w:rsid w:val="009C7B98"/>
    <w:rsid w:val="009D0BEE"/>
    <w:rsid w:val="009D1C38"/>
    <w:rsid w:val="009D55C4"/>
    <w:rsid w:val="009D673C"/>
    <w:rsid w:val="009E3F7A"/>
    <w:rsid w:val="009E3F9E"/>
    <w:rsid w:val="009E56A7"/>
    <w:rsid w:val="009E69D4"/>
    <w:rsid w:val="009E6A9E"/>
    <w:rsid w:val="009F009B"/>
    <w:rsid w:val="009F12A4"/>
    <w:rsid w:val="009F330B"/>
    <w:rsid w:val="009F35F2"/>
    <w:rsid w:val="009F58EF"/>
    <w:rsid w:val="009F649F"/>
    <w:rsid w:val="00A00993"/>
    <w:rsid w:val="00A01976"/>
    <w:rsid w:val="00A01C07"/>
    <w:rsid w:val="00A02A0C"/>
    <w:rsid w:val="00A031A2"/>
    <w:rsid w:val="00A06F55"/>
    <w:rsid w:val="00A077B6"/>
    <w:rsid w:val="00A10451"/>
    <w:rsid w:val="00A10695"/>
    <w:rsid w:val="00A11405"/>
    <w:rsid w:val="00A1196B"/>
    <w:rsid w:val="00A17B5C"/>
    <w:rsid w:val="00A20CF0"/>
    <w:rsid w:val="00A227BE"/>
    <w:rsid w:val="00A236BD"/>
    <w:rsid w:val="00A248CE"/>
    <w:rsid w:val="00A31452"/>
    <w:rsid w:val="00A332EB"/>
    <w:rsid w:val="00A3338E"/>
    <w:rsid w:val="00A33935"/>
    <w:rsid w:val="00A3534C"/>
    <w:rsid w:val="00A37271"/>
    <w:rsid w:val="00A4050C"/>
    <w:rsid w:val="00A41AD2"/>
    <w:rsid w:val="00A41CFD"/>
    <w:rsid w:val="00A426E3"/>
    <w:rsid w:val="00A42B54"/>
    <w:rsid w:val="00A46C5A"/>
    <w:rsid w:val="00A53301"/>
    <w:rsid w:val="00A5341E"/>
    <w:rsid w:val="00A53D3B"/>
    <w:rsid w:val="00A559EA"/>
    <w:rsid w:val="00A601ED"/>
    <w:rsid w:val="00A6157D"/>
    <w:rsid w:val="00A61EF7"/>
    <w:rsid w:val="00A6378D"/>
    <w:rsid w:val="00A63F50"/>
    <w:rsid w:val="00A66C8F"/>
    <w:rsid w:val="00A71721"/>
    <w:rsid w:val="00A7264B"/>
    <w:rsid w:val="00A73DF7"/>
    <w:rsid w:val="00A77059"/>
    <w:rsid w:val="00A80612"/>
    <w:rsid w:val="00A81621"/>
    <w:rsid w:val="00A87B04"/>
    <w:rsid w:val="00A9141C"/>
    <w:rsid w:val="00A962BB"/>
    <w:rsid w:val="00A96C03"/>
    <w:rsid w:val="00A97294"/>
    <w:rsid w:val="00A97FCA"/>
    <w:rsid w:val="00AA28FB"/>
    <w:rsid w:val="00AA62CA"/>
    <w:rsid w:val="00AA6997"/>
    <w:rsid w:val="00AA6F1D"/>
    <w:rsid w:val="00AB610D"/>
    <w:rsid w:val="00AB72F3"/>
    <w:rsid w:val="00AC1744"/>
    <w:rsid w:val="00AC180F"/>
    <w:rsid w:val="00AC1A6A"/>
    <w:rsid w:val="00AC6D5E"/>
    <w:rsid w:val="00AC7339"/>
    <w:rsid w:val="00AD09F4"/>
    <w:rsid w:val="00AD43B5"/>
    <w:rsid w:val="00AD5B33"/>
    <w:rsid w:val="00AD6BA0"/>
    <w:rsid w:val="00AE146F"/>
    <w:rsid w:val="00AE7233"/>
    <w:rsid w:val="00AF5769"/>
    <w:rsid w:val="00AF6363"/>
    <w:rsid w:val="00AF64A9"/>
    <w:rsid w:val="00AF6DB9"/>
    <w:rsid w:val="00B010BB"/>
    <w:rsid w:val="00B022F0"/>
    <w:rsid w:val="00B02815"/>
    <w:rsid w:val="00B02A53"/>
    <w:rsid w:val="00B031DF"/>
    <w:rsid w:val="00B034FC"/>
    <w:rsid w:val="00B04A35"/>
    <w:rsid w:val="00B12192"/>
    <w:rsid w:val="00B12A4B"/>
    <w:rsid w:val="00B12F92"/>
    <w:rsid w:val="00B1430A"/>
    <w:rsid w:val="00B155E9"/>
    <w:rsid w:val="00B15657"/>
    <w:rsid w:val="00B20B2A"/>
    <w:rsid w:val="00B26C49"/>
    <w:rsid w:val="00B33A0F"/>
    <w:rsid w:val="00B3594E"/>
    <w:rsid w:val="00B4051D"/>
    <w:rsid w:val="00B52280"/>
    <w:rsid w:val="00B52528"/>
    <w:rsid w:val="00B52BBC"/>
    <w:rsid w:val="00B53BC3"/>
    <w:rsid w:val="00B53C92"/>
    <w:rsid w:val="00B56C9A"/>
    <w:rsid w:val="00B5756D"/>
    <w:rsid w:val="00B612B2"/>
    <w:rsid w:val="00B613F0"/>
    <w:rsid w:val="00B6375F"/>
    <w:rsid w:val="00B65338"/>
    <w:rsid w:val="00B67E2A"/>
    <w:rsid w:val="00B74497"/>
    <w:rsid w:val="00B75C88"/>
    <w:rsid w:val="00B8782E"/>
    <w:rsid w:val="00B91DB8"/>
    <w:rsid w:val="00B942BD"/>
    <w:rsid w:val="00B96C80"/>
    <w:rsid w:val="00BA1785"/>
    <w:rsid w:val="00BA2EE5"/>
    <w:rsid w:val="00BA3841"/>
    <w:rsid w:val="00BA398A"/>
    <w:rsid w:val="00BA60C2"/>
    <w:rsid w:val="00BB00AC"/>
    <w:rsid w:val="00BB2947"/>
    <w:rsid w:val="00BB3C42"/>
    <w:rsid w:val="00BB7BBA"/>
    <w:rsid w:val="00BC0BF0"/>
    <w:rsid w:val="00BC4DF5"/>
    <w:rsid w:val="00BD05CA"/>
    <w:rsid w:val="00BD134C"/>
    <w:rsid w:val="00BD3A61"/>
    <w:rsid w:val="00BD3CA5"/>
    <w:rsid w:val="00BD5FE7"/>
    <w:rsid w:val="00BD777F"/>
    <w:rsid w:val="00BD7ED5"/>
    <w:rsid w:val="00BE071F"/>
    <w:rsid w:val="00BE074E"/>
    <w:rsid w:val="00BE28CB"/>
    <w:rsid w:val="00BE3B03"/>
    <w:rsid w:val="00BE6E6E"/>
    <w:rsid w:val="00BE72EC"/>
    <w:rsid w:val="00C00514"/>
    <w:rsid w:val="00C00B44"/>
    <w:rsid w:val="00C01D46"/>
    <w:rsid w:val="00C106FD"/>
    <w:rsid w:val="00C1302D"/>
    <w:rsid w:val="00C14395"/>
    <w:rsid w:val="00C2182C"/>
    <w:rsid w:val="00C22AFC"/>
    <w:rsid w:val="00C239EB"/>
    <w:rsid w:val="00C24B1A"/>
    <w:rsid w:val="00C261A4"/>
    <w:rsid w:val="00C2751F"/>
    <w:rsid w:val="00C27D4D"/>
    <w:rsid w:val="00C31085"/>
    <w:rsid w:val="00C31644"/>
    <w:rsid w:val="00C31AF8"/>
    <w:rsid w:val="00C32056"/>
    <w:rsid w:val="00C33EBA"/>
    <w:rsid w:val="00C3472E"/>
    <w:rsid w:val="00C361D7"/>
    <w:rsid w:val="00C37D1C"/>
    <w:rsid w:val="00C44BF2"/>
    <w:rsid w:val="00C5028B"/>
    <w:rsid w:val="00C507B8"/>
    <w:rsid w:val="00C508EC"/>
    <w:rsid w:val="00C517FE"/>
    <w:rsid w:val="00C52DF6"/>
    <w:rsid w:val="00C536F0"/>
    <w:rsid w:val="00C57CB6"/>
    <w:rsid w:val="00C57EC8"/>
    <w:rsid w:val="00C606DE"/>
    <w:rsid w:val="00C620A7"/>
    <w:rsid w:val="00C629CF"/>
    <w:rsid w:val="00C64E12"/>
    <w:rsid w:val="00C660C8"/>
    <w:rsid w:val="00C707B8"/>
    <w:rsid w:val="00C70EBC"/>
    <w:rsid w:val="00C72AF5"/>
    <w:rsid w:val="00C74B29"/>
    <w:rsid w:val="00C750BD"/>
    <w:rsid w:val="00C779C9"/>
    <w:rsid w:val="00C77BB3"/>
    <w:rsid w:val="00C80CD7"/>
    <w:rsid w:val="00C8449B"/>
    <w:rsid w:val="00C907B6"/>
    <w:rsid w:val="00C92D21"/>
    <w:rsid w:val="00C93908"/>
    <w:rsid w:val="00C93EFB"/>
    <w:rsid w:val="00C9474D"/>
    <w:rsid w:val="00C94F62"/>
    <w:rsid w:val="00C952F3"/>
    <w:rsid w:val="00C96569"/>
    <w:rsid w:val="00C97047"/>
    <w:rsid w:val="00CA34EB"/>
    <w:rsid w:val="00CA45DE"/>
    <w:rsid w:val="00CA4754"/>
    <w:rsid w:val="00CB3CDB"/>
    <w:rsid w:val="00CB4487"/>
    <w:rsid w:val="00CB4B9A"/>
    <w:rsid w:val="00CD204C"/>
    <w:rsid w:val="00CD2E13"/>
    <w:rsid w:val="00CD4E0C"/>
    <w:rsid w:val="00CD7214"/>
    <w:rsid w:val="00CE0AAF"/>
    <w:rsid w:val="00CE27AE"/>
    <w:rsid w:val="00CE2CAC"/>
    <w:rsid w:val="00CF3CE4"/>
    <w:rsid w:val="00CF72A1"/>
    <w:rsid w:val="00D011C9"/>
    <w:rsid w:val="00D0558F"/>
    <w:rsid w:val="00D132F7"/>
    <w:rsid w:val="00D13D9C"/>
    <w:rsid w:val="00D15B15"/>
    <w:rsid w:val="00D167E3"/>
    <w:rsid w:val="00D168F9"/>
    <w:rsid w:val="00D17866"/>
    <w:rsid w:val="00D218CB"/>
    <w:rsid w:val="00D225B3"/>
    <w:rsid w:val="00D23817"/>
    <w:rsid w:val="00D243AB"/>
    <w:rsid w:val="00D25192"/>
    <w:rsid w:val="00D25F3A"/>
    <w:rsid w:val="00D30697"/>
    <w:rsid w:val="00D31A1C"/>
    <w:rsid w:val="00D31D92"/>
    <w:rsid w:val="00D32210"/>
    <w:rsid w:val="00D333ED"/>
    <w:rsid w:val="00D33D3C"/>
    <w:rsid w:val="00D359FB"/>
    <w:rsid w:val="00D41427"/>
    <w:rsid w:val="00D42E9B"/>
    <w:rsid w:val="00D44D42"/>
    <w:rsid w:val="00D44FCE"/>
    <w:rsid w:val="00D45F40"/>
    <w:rsid w:val="00D47164"/>
    <w:rsid w:val="00D47816"/>
    <w:rsid w:val="00D47CAC"/>
    <w:rsid w:val="00D5042F"/>
    <w:rsid w:val="00D56CDA"/>
    <w:rsid w:val="00D56F7D"/>
    <w:rsid w:val="00D57BAF"/>
    <w:rsid w:val="00D60452"/>
    <w:rsid w:val="00D610AF"/>
    <w:rsid w:val="00D61F6E"/>
    <w:rsid w:val="00D63B58"/>
    <w:rsid w:val="00D65417"/>
    <w:rsid w:val="00D67CF7"/>
    <w:rsid w:val="00D72304"/>
    <w:rsid w:val="00D736C9"/>
    <w:rsid w:val="00D75910"/>
    <w:rsid w:val="00D75EBC"/>
    <w:rsid w:val="00D81EA9"/>
    <w:rsid w:val="00D84B5B"/>
    <w:rsid w:val="00D85B8B"/>
    <w:rsid w:val="00D86C76"/>
    <w:rsid w:val="00D93FB7"/>
    <w:rsid w:val="00D9684C"/>
    <w:rsid w:val="00D97627"/>
    <w:rsid w:val="00DA32BD"/>
    <w:rsid w:val="00DA5A84"/>
    <w:rsid w:val="00DA6473"/>
    <w:rsid w:val="00DA6D3B"/>
    <w:rsid w:val="00DB0BE5"/>
    <w:rsid w:val="00DB1CA7"/>
    <w:rsid w:val="00DB253B"/>
    <w:rsid w:val="00DB34AD"/>
    <w:rsid w:val="00DB4FEE"/>
    <w:rsid w:val="00DB6EF4"/>
    <w:rsid w:val="00DC2213"/>
    <w:rsid w:val="00DC3226"/>
    <w:rsid w:val="00DC7B18"/>
    <w:rsid w:val="00DD3D6B"/>
    <w:rsid w:val="00DD430E"/>
    <w:rsid w:val="00DD5641"/>
    <w:rsid w:val="00DD61CA"/>
    <w:rsid w:val="00DD6252"/>
    <w:rsid w:val="00DD648E"/>
    <w:rsid w:val="00DD7D27"/>
    <w:rsid w:val="00DE1DD0"/>
    <w:rsid w:val="00DE682B"/>
    <w:rsid w:val="00DE7F14"/>
    <w:rsid w:val="00E00474"/>
    <w:rsid w:val="00E01FE0"/>
    <w:rsid w:val="00E03B1C"/>
    <w:rsid w:val="00E04B8E"/>
    <w:rsid w:val="00E05DE6"/>
    <w:rsid w:val="00E076F5"/>
    <w:rsid w:val="00E1092B"/>
    <w:rsid w:val="00E10934"/>
    <w:rsid w:val="00E141A8"/>
    <w:rsid w:val="00E14693"/>
    <w:rsid w:val="00E1556B"/>
    <w:rsid w:val="00E15571"/>
    <w:rsid w:val="00E166FE"/>
    <w:rsid w:val="00E20E3F"/>
    <w:rsid w:val="00E22D6F"/>
    <w:rsid w:val="00E22F81"/>
    <w:rsid w:val="00E2529A"/>
    <w:rsid w:val="00E26660"/>
    <w:rsid w:val="00E27A0E"/>
    <w:rsid w:val="00E30839"/>
    <w:rsid w:val="00E31F4E"/>
    <w:rsid w:val="00E37C0D"/>
    <w:rsid w:val="00E40B04"/>
    <w:rsid w:val="00E40C10"/>
    <w:rsid w:val="00E43A66"/>
    <w:rsid w:val="00E44574"/>
    <w:rsid w:val="00E47F45"/>
    <w:rsid w:val="00E50478"/>
    <w:rsid w:val="00E50C2E"/>
    <w:rsid w:val="00E51053"/>
    <w:rsid w:val="00E51A01"/>
    <w:rsid w:val="00E52A13"/>
    <w:rsid w:val="00E532A8"/>
    <w:rsid w:val="00E62A20"/>
    <w:rsid w:val="00E643AF"/>
    <w:rsid w:val="00E6780F"/>
    <w:rsid w:val="00E758D1"/>
    <w:rsid w:val="00E75D0B"/>
    <w:rsid w:val="00E81DF8"/>
    <w:rsid w:val="00E8259D"/>
    <w:rsid w:val="00E860C0"/>
    <w:rsid w:val="00E8648D"/>
    <w:rsid w:val="00E90009"/>
    <w:rsid w:val="00E9254F"/>
    <w:rsid w:val="00E92BA6"/>
    <w:rsid w:val="00E94C06"/>
    <w:rsid w:val="00E952BA"/>
    <w:rsid w:val="00E9672E"/>
    <w:rsid w:val="00E97256"/>
    <w:rsid w:val="00EB01CA"/>
    <w:rsid w:val="00EB10B1"/>
    <w:rsid w:val="00EB2727"/>
    <w:rsid w:val="00EB4984"/>
    <w:rsid w:val="00EB4B02"/>
    <w:rsid w:val="00EB549F"/>
    <w:rsid w:val="00EB5FFB"/>
    <w:rsid w:val="00EC0ADA"/>
    <w:rsid w:val="00EC0ADE"/>
    <w:rsid w:val="00EC31F3"/>
    <w:rsid w:val="00EC553E"/>
    <w:rsid w:val="00ED0638"/>
    <w:rsid w:val="00ED1E6E"/>
    <w:rsid w:val="00ED2C30"/>
    <w:rsid w:val="00ED2CE4"/>
    <w:rsid w:val="00ED30CB"/>
    <w:rsid w:val="00ED4B36"/>
    <w:rsid w:val="00ED5067"/>
    <w:rsid w:val="00ED7566"/>
    <w:rsid w:val="00ED78CA"/>
    <w:rsid w:val="00EE278A"/>
    <w:rsid w:val="00EE4D4C"/>
    <w:rsid w:val="00EE5FBC"/>
    <w:rsid w:val="00EE7FAF"/>
    <w:rsid w:val="00EF09DA"/>
    <w:rsid w:val="00EF16DF"/>
    <w:rsid w:val="00EF6544"/>
    <w:rsid w:val="00EF6A15"/>
    <w:rsid w:val="00EF7556"/>
    <w:rsid w:val="00F01024"/>
    <w:rsid w:val="00F01F7F"/>
    <w:rsid w:val="00F0328C"/>
    <w:rsid w:val="00F10897"/>
    <w:rsid w:val="00F12126"/>
    <w:rsid w:val="00F151D3"/>
    <w:rsid w:val="00F15C64"/>
    <w:rsid w:val="00F16686"/>
    <w:rsid w:val="00F23452"/>
    <w:rsid w:val="00F245D0"/>
    <w:rsid w:val="00F2754B"/>
    <w:rsid w:val="00F34EC6"/>
    <w:rsid w:val="00F3510D"/>
    <w:rsid w:val="00F37579"/>
    <w:rsid w:val="00F40D60"/>
    <w:rsid w:val="00F40F08"/>
    <w:rsid w:val="00F454D2"/>
    <w:rsid w:val="00F52029"/>
    <w:rsid w:val="00F52F1D"/>
    <w:rsid w:val="00F55F08"/>
    <w:rsid w:val="00F604BF"/>
    <w:rsid w:val="00F62562"/>
    <w:rsid w:val="00F62B23"/>
    <w:rsid w:val="00F63FA9"/>
    <w:rsid w:val="00F6427D"/>
    <w:rsid w:val="00F64289"/>
    <w:rsid w:val="00F64DAE"/>
    <w:rsid w:val="00F651BC"/>
    <w:rsid w:val="00F6765A"/>
    <w:rsid w:val="00F71145"/>
    <w:rsid w:val="00F71283"/>
    <w:rsid w:val="00F73C05"/>
    <w:rsid w:val="00F73DCF"/>
    <w:rsid w:val="00F76B97"/>
    <w:rsid w:val="00F773BA"/>
    <w:rsid w:val="00F77816"/>
    <w:rsid w:val="00F80FC8"/>
    <w:rsid w:val="00F81C2F"/>
    <w:rsid w:val="00F854B2"/>
    <w:rsid w:val="00F965CE"/>
    <w:rsid w:val="00FA54A7"/>
    <w:rsid w:val="00FA612D"/>
    <w:rsid w:val="00FA68E7"/>
    <w:rsid w:val="00FA6DF4"/>
    <w:rsid w:val="00FA7845"/>
    <w:rsid w:val="00FA7E0A"/>
    <w:rsid w:val="00FB1B49"/>
    <w:rsid w:val="00FB32FD"/>
    <w:rsid w:val="00FB5B09"/>
    <w:rsid w:val="00FB6946"/>
    <w:rsid w:val="00FC0328"/>
    <w:rsid w:val="00FC105C"/>
    <w:rsid w:val="00FC3666"/>
    <w:rsid w:val="00FC3851"/>
    <w:rsid w:val="00FC3FB0"/>
    <w:rsid w:val="00FC4F8F"/>
    <w:rsid w:val="00FC6AA9"/>
    <w:rsid w:val="00FD1672"/>
    <w:rsid w:val="00FD2673"/>
    <w:rsid w:val="00FD40D3"/>
    <w:rsid w:val="00FD5C63"/>
    <w:rsid w:val="00FE00CE"/>
    <w:rsid w:val="00FE4A3A"/>
    <w:rsid w:val="00FE56BB"/>
    <w:rsid w:val="00FE664C"/>
    <w:rsid w:val="00FE6CA0"/>
    <w:rsid w:val="00FF1896"/>
    <w:rsid w:val="00FF24C0"/>
    <w:rsid w:val="00FF43D3"/>
    <w:rsid w:val="00FF6607"/>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3D6DF1-608F-4FB2-B14C-AD42F025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2F7"/>
    <w:rPr>
      <w:sz w:val="24"/>
      <w:szCs w:val="24"/>
      <w:lang w:val="uk-UA" w:eastAsia="uk-UA"/>
    </w:rPr>
  </w:style>
  <w:style w:type="paragraph" w:styleId="1">
    <w:name w:val="heading 1"/>
    <w:basedOn w:val="a"/>
    <w:next w:val="a"/>
    <w:qFormat/>
    <w:locked/>
    <w:rsid w:val="00F62B23"/>
    <w:pPr>
      <w:keepNext/>
      <w:spacing w:before="240" w:after="60"/>
      <w:outlineLvl w:val="0"/>
    </w:pPr>
    <w:rPr>
      <w:rFonts w:ascii="Arial" w:hAnsi="Arial" w:cs="Arial"/>
      <w:b/>
      <w:bCs/>
      <w:kern w:val="32"/>
      <w:sz w:val="32"/>
      <w:szCs w:val="32"/>
    </w:rPr>
  </w:style>
  <w:style w:type="paragraph" w:styleId="2">
    <w:name w:val="heading 2"/>
    <w:basedOn w:val="a"/>
    <w:next w:val="a"/>
    <w:qFormat/>
    <w:locked/>
    <w:rsid w:val="00F62B23"/>
    <w:pPr>
      <w:keepNext/>
      <w:spacing w:before="240" w:after="60"/>
      <w:outlineLvl w:val="1"/>
    </w:pPr>
    <w:rPr>
      <w:rFonts w:ascii="Arial" w:hAnsi="Arial" w:cs="Arial"/>
      <w:b/>
      <w:bCs/>
      <w:i/>
      <w:iCs/>
      <w:sz w:val="28"/>
      <w:szCs w:val="28"/>
    </w:rPr>
  </w:style>
  <w:style w:type="paragraph" w:styleId="3">
    <w:name w:val="heading 3"/>
    <w:basedOn w:val="a"/>
    <w:qFormat/>
    <w:locked/>
    <w:rsid w:val="00FF43D3"/>
    <w:pPr>
      <w:spacing w:before="100" w:beforeAutospacing="1" w:after="100" w:afterAutospacing="1"/>
      <w:outlineLvl w:val="2"/>
    </w:pPr>
    <w:rPr>
      <w:b/>
      <w:bCs/>
      <w:sz w:val="27"/>
      <w:szCs w:val="27"/>
    </w:rPr>
  </w:style>
  <w:style w:type="paragraph" w:styleId="7">
    <w:name w:val="heading 7"/>
    <w:basedOn w:val="a"/>
    <w:next w:val="a"/>
    <w:link w:val="70"/>
    <w:qFormat/>
    <w:locked/>
    <w:rsid w:val="00D57BAF"/>
    <w:pPr>
      <w:widowControl w:val="0"/>
      <w:autoSpaceDE w:val="0"/>
      <w:autoSpaceDN w:val="0"/>
      <w:adjustRightInd w:val="0"/>
      <w:spacing w:before="240" w:after="60" w:line="300" w:lineRule="auto"/>
      <w:ind w:firstLine="240"/>
      <w:jc w:val="both"/>
      <w:outlineLvl w:val="6"/>
    </w:pPr>
    <w:rPr>
      <w:rFonts w:ascii="Calibri" w:hAnsi="Calibri"/>
      <w:lang w:eastAsia="ru-RU"/>
    </w:rPr>
  </w:style>
  <w:style w:type="paragraph" w:styleId="8">
    <w:name w:val="heading 8"/>
    <w:basedOn w:val="a"/>
    <w:next w:val="a"/>
    <w:link w:val="80"/>
    <w:qFormat/>
    <w:locked/>
    <w:rsid w:val="00D57BAF"/>
    <w:pPr>
      <w:spacing w:before="240" w:after="60"/>
      <w:outlineLvl w:val="7"/>
    </w:pPr>
    <w:rPr>
      <w:rFonts w:ascii="Calibri" w:hAnsi="Calibri"/>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0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2347C"/>
    <w:rPr>
      <w:rFonts w:cs="Times New Roman"/>
    </w:rPr>
  </w:style>
  <w:style w:type="character" w:styleId="a4">
    <w:name w:val="Hyperlink"/>
    <w:uiPriority w:val="99"/>
    <w:rsid w:val="00C9474D"/>
    <w:rPr>
      <w:rFonts w:cs="Times New Roman"/>
      <w:color w:val="0000FF"/>
      <w:u w:val="single"/>
    </w:rPr>
  </w:style>
  <w:style w:type="paragraph" w:styleId="20">
    <w:name w:val="Body Text Indent 2"/>
    <w:aliases w:val="Знак Знак"/>
    <w:basedOn w:val="a"/>
    <w:link w:val="21"/>
    <w:rsid w:val="00D32210"/>
    <w:pPr>
      <w:widowControl w:val="0"/>
      <w:autoSpaceDE w:val="0"/>
      <w:autoSpaceDN w:val="0"/>
      <w:adjustRightInd w:val="0"/>
      <w:spacing w:after="120" w:line="480" w:lineRule="auto"/>
      <w:ind w:left="283"/>
    </w:pPr>
    <w:rPr>
      <w:rFonts w:ascii="Arial" w:hAnsi="Arial"/>
      <w:sz w:val="20"/>
      <w:szCs w:val="20"/>
      <w:lang w:val="ru-RU" w:eastAsia="ru-RU"/>
    </w:rPr>
  </w:style>
  <w:style w:type="character" w:customStyle="1" w:styleId="21">
    <w:name w:val="Основной текст с отступом 2 Знак"/>
    <w:aliases w:val="Знак Знак Знак"/>
    <w:link w:val="20"/>
    <w:rsid w:val="00D32210"/>
    <w:rPr>
      <w:rFonts w:ascii="Arial" w:hAnsi="Arial"/>
      <w:lang w:val="ru-RU" w:eastAsia="ru-RU"/>
    </w:rPr>
  </w:style>
  <w:style w:type="paragraph" w:styleId="a5">
    <w:name w:val="Body Text Indent"/>
    <w:basedOn w:val="a"/>
    <w:link w:val="a6"/>
    <w:rsid w:val="00F62B23"/>
    <w:pPr>
      <w:spacing w:after="120"/>
      <w:ind w:left="283"/>
    </w:pPr>
  </w:style>
  <w:style w:type="paragraph" w:styleId="a7">
    <w:name w:val="footer"/>
    <w:basedOn w:val="a"/>
    <w:link w:val="a8"/>
    <w:rsid w:val="00294DF9"/>
    <w:pPr>
      <w:tabs>
        <w:tab w:val="center" w:pos="4677"/>
        <w:tab w:val="right" w:pos="9355"/>
      </w:tabs>
    </w:pPr>
  </w:style>
  <w:style w:type="character" w:styleId="a9">
    <w:name w:val="page number"/>
    <w:basedOn w:val="a0"/>
    <w:rsid w:val="00294DF9"/>
  </w:style>
  <w:style w:type="paragraph" w:styleId="aa">
    <w:name w:val="header"/>
    <w:basedOn w:val="a"/>
    <w:rsid w:val="00294DF9"/>
    <w:pPr>
      <w:tabs>
        <w:tab w:val="center" w:pos="4677"/>
        <w:tab w:val="right" w:pos="9355"/>
      </w:tabs>
    </w:pPr>
  </w:style>
  <w:style w:type="paragraph" w:styleId="ab">
    <w:name w:val="Balloon Text"/>
    <w:basedOn w:val="a"/>
    <w:link w:val="ac"/>
    <w:uiPriority w:val="99"/>
    <w:semiHidden/>
    <w:unhideWhenUsed/>
    <w:rsid w:val="00CA34EB"/>
    <w:rPr>
      <w:rFonts w:ascii="Tahoma" w:hAnsi="Tahoma"/>
      <w:sz w:val="16"/>
      <w:szCs w:val="16"/>
    </w:rPr>
  </w:style>
  <w:style w:type="character" w:customStyle="1" w:styleId="ac">
    <w:name w:val="Текст выноски Знак"/>
    <w:link w:val="ab"/>
    <w:uiPriority w:val="99"/>
    <w:semiHidden/>
    <w:rsid w:val="00CA34EB"/>
    <w:rPr>
      <w:rFonts w:ascii="Tahoma" w:hAnsi="Tahoma" w:cs="Tahoma"/>
      <w:sz w:val="16"/>
      <w:szCs w:val="16"/>
    </w:rPr>
  </w:style>
  <w:style w:type="character" w:customStyle="1" w:styleId="uficommentbody">
    <w:name w:val="uficommentbody"/>
    <w:basedOn w:val="a0"/>
    <w:rsid w:val="00617FD4"/>
  </w:style>
  <w:style w:type="character" w:customStyle="1" w:styleId="a8">
    <w:name w:val="Нижний колонтитул Знак"/>
    <w:link w:val="a7"/>
    <w:rsid w:val="0031535B"/>
    <w:rPr>
      <w:sz w:val="24"/>
      <w:szCs w:val="24"/>
      <w:lang w:val="uk-UA" w:eastAsia="uk-UA" w:bidi="ar-SA"/>
    </w:rPr>
  </w:style>
  <w:style w:type="paragraph" w:customStyle="1" w:styleId="FR1">
    <w:name w:val="FR1"/>
    <w:rsid w:val="0031535B"/>
    <w:pPr>
      <w:widowControl w:val="0"/>
    </w:pPr>
    <w:rPr>
      <w:sz w:val="28"/>
      <w:lang w:val="uk-UA"/>
    </w:rPr>
  </w:style>
  <w:style w:type="character" w:customStyle="1" w:styleId="70">
    <w:name w:val="Заголовок 7 Знак"/>
    <w:link w:val="7"/>
    <w:rsid w:val="00D57BAF"/>
    <w:rPr>
      <w:rFonts w:ascii="Calibri" w:hAnsi="Calibri"/>
      <w:sz w:val="24"/>
      <w:szCs w:val="24"/>
      <w:lang w:val="uk-UA" w:eastAsia="ru-RU" w:bidi="ar-SA"/>
    </w:rPr>
  </w:style>
  <w:style w:type="character" w:customStyle="1" w:styleId="80">
    <w:name w:val="Заголовок 8 Знак"/>
    <w:link w:val="8"/>
    <w:rsid w:val="00D57BAF"/>
    <w:rPr>
      <w:rFonts w:ascii="Calibri" w:hAnsi="Calibri"/>
      <w:i/>
      <w:iCs/>
      <w:sz w:val="24"/>
      <w:szCs w:val="24"/>
      <w:lang w:val="uk-UA" w:eastAsia="en-US" w:bidi="ar-SA"/>
    </w:rPr>
  </w:style>
  <w:style w:type="character" w:customStyle="1" w:styleId="a6">
    <w:name w:val="Основной текст с отступом Знак"/>
    <w:link w:val="a5"/>
    <w:rsid w:val="00D25192"/>
    <w:rPr>
      <w:sz w:val="24"/>
      <w:szCs w:val="24"/>
    </w:rPr>
  </w:style>
  <w:style w:type="character" w:styleId="ad">
    <w:name w:val="FollowedHyperlink"/>
    <w:uiPriority w:val="99"/>
    <w:semiHidden/>
    <w:unhideWhenUsed/>
    <w:rsid w:val="008F1C5D"/>
    <w:rPr>
      <w:color w:val="800080"/>
      <w:u w:val="single"/>
    </w:rPr>
  </w:style>
  <w:style w:type="paragraph" w:styleId="ae">
    <w:name w:val="List Paragraph"/>
    <w:basedOn w:val="a"/>
    <w:uiPriority w:val="34"/>
    <w:qFormat/>
    <w:rsid w:val="00C106FD"/>
    <w:pPr>
      <w:spacing w:after="160" w:line="259"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5309">
      <w:bodyDiv w:val="1"/>
      <w:marLeft w:val="0"/>
      <w:marRight w:val="0"/>
      <w:marTop w:val="0"/>
      <w:marBottom w:val="0"/>
      <w:divBdr>
        <w:top w:val="none" w:sz="0" w:space="0" w:color="auto"/>
        <w:left w:val="none" w:sz="0" w:space="0" w:color="auto"/>
        <w:bottom w:val="none" w:sz="0" w:space="0" w:color="auto"/>
        <w:right w:val="none" w:sz="0" w:space="0" w:color="auto"/>
      </w:divBdr>
    </w:div>
    <w:div w:id="126708211">
      <w:bodyDiv w:val="1"/>
      <w:marLeft w:val="0"/>
      <w:marRight w:val="0"/>
      <w:marTop w:val="0"/>
      <w:marBottom w:val="0"/>
      <w:divBdr>
        <w:top w:val="none" w:sz="0" w:space="0" w:color="auto"/>
        <w:left w:val="none" w:sz="0" w:space="0" w:color="auto"/>
        <w:bottom w:val="none" w:sz="0" w:space="0" w:color="auto"/>
        <w:right w:val="none" w:sz="0" w:space="0" w:color="auto"/>
      </w:divBdr>
    </w:div>
    <w:div w:id="199710845">
      <w:bodyDiv w:val="1"/>
      <w:marLeft w:val="0"/>
      <w:marRight w:val="0"/>
      <w:marTop w:val="0"/>
      <w:marBottom w:val="0"/>
      <w:divBdr>
        <w:top w:val="none" w:sz="0" w:space="0" w:color="auto"/>
        <w:left w:val="none" w:sz="0" w:space="0" w:color="auto"/>
        <w:bottom w:val="none" w:sz="0" w:space="0" w:color="auto"/>
        <w:right w:val="none" w:sz="0" w:space="0" w:color="auto"/>
      </w:divBdr>
    </w:div>
    <w:div w:id="235867687">
      <w:bodyDiv w:val="1"/>
      <w:marLeft w:val="0"/>
      <w:marRight w:val="0"/>
      <w:marTop w:val="0"/>
      <w:marBottom w:val="0"/>
      <w:divBdr>
        <w:top w:val="none" w:sz="0" w:space="0" w:color="auto"/>
        <w:left w:val="none" w:sz="0" w:space="0" w:color="auto"/>
        <w:bottom w:val="none" w:sz="0" w:space="0" w:color="auto"/>
        <w:right w:val="none" w:sz="0" w:space="0" w:color="auto"/>
      </w:divBdr>
    </w:div>
    <w:div w:id="247732503">
      <w:bodyDiv w:val="1"/>
      <w:marLeft w:val="0"/>
      <w:marRight w:val="0"/>
      <w:marTop w:val="0"/>
      <w:marBottom w:val="0"/>
      <w:divBdr>
        <w:top w:val="none" w:sz="0" w:space="0" w:color="auto"/>
        <w:left w:val="none" w:sz="0" w:space="0" w:color="auto"/>
        <w:bottom w:val="none" w:sz="0" w:space="0" w:color="auto"/>
        <w:right w:val="none" w:sz="0" w:space="0" w:color="auto"/>
      </w:divBdr>
    </w:div>
    <w:div w:id="504169202">
      <w:bodyDiv w:val="1"/>
      <w:marLeft w:val="0"/>
      <w:marRight w:val="0"/>
      <w:marTop w:val="0"/>
      <w:marBottom w:val="0"/>
      <w:divBdr>
        <w:top w:val="none" w:sz="0" w:space="0" w:color="auto"/>
        <w:left w:val="none" w:sz="0" w:space="0" w:color="auto"/>
        <w:bottom w:val="none" w:sz="0" w:space="0" w:color="auto"/>
        <w:right w:val="none" w:sz="0" w:space="0" w:color="auto"/>
      </w:divBdr>
    </w:div>
    <w:div w:id="691343277">
      <w:bodyDiv w:val="1"/>
      <w:marLeft w:val="0"/>
      <w:marRight w:val="0"/>
      <w:marTop w:val="0"/>
      <w:marBottom w:val="0"/>
      <w:divBdr>
        <w:top w:val="none" w:sz="0" w:space="0" w:color="auto"/>
        <w:left w:val="none" w:sz="0" w:space="0" w:color="auto"/>
        <w:bottom w:val="none" w:sz="0" w:space="0" w:color="auto"/>
        <w:right w:val="none" w:sz="0" w:space="0" w:color="auto"/>
      </w:divBdr>
    </w:div>
    <w:div w:id="979379220">
      <w:bodyDiv w:val="1"/>
      <w:marLeft w:val="0"/>
      <w:marRight w:val="0"/>
      <w:marTop w:val="0"/>
      <w:marBottom w:val="0"/>
      <w:divBdr>
        <w:top w:val="none" w:sz="0" w:space="0" w:color="auto"/>
        <w:left w:val="none" w:sz="0" w:space="0" w:color="auto"/>
        <w:bottom w:val="none" w:sz="0" w:space="0" w:color="auto"/>
        <w:right w:val="none" w:sz="0" w:space="0" w:color="auto"/>
      </w:divBdr>
    </w:div>
    <w:div w:id="1147480211">
      <w:bodyDiv w:val="1"/>
      <w:marLeft w:val="0"/>
      <w:marRight w:val="0"/>
      <w:marTop w:val="0"/>
      <w:marBottom w:val="0"/>
      <w:divBdr>
        <w:top w:val="none" w:sz="0" w:space="0" w:color="auto"/>
        <w:left w:val="none" w:sz="0" w:space="0" w:color="auto"/>
        <w:bottom w:val="none" w:sz="0" w:space="0" w:color="auto"/>
        <w:right w:val="none" w:sz="0" w:space="0" w:color="auto"/>
      </w:divBdr>
    </w:div>
    <w:div w:id="1379235723">
      <w:bodyDiv w:val="1"/>
      <w:marLeft w:val="0"/>
      <w:marRight w:val="0"/>
      <w:marTop w:val="0"/>
      <w:marBottom w:val="0"/>
      <w:divBdr>
        <w:top w:val="none" w:sz="0" w:space="0" w:color="auto"/>
        <w:left w:val="none" w:sz="0" w:space="0" w:color="auto"/>
        <w:bottom w:val="none" w:sz="0" w:space="0" w:color="auto"/>
        <w:right w:val="none" w:sz="0" w:space="0" w:color="auto"/>
      </w:divBdr>
    </w:div>
    <w:div w:id="1416979369">
      <w:bodyDiv w:val="1"/>
      <w:marLeft w:val="0"/>
      <w:marRight w:val="0"/>
      <w:marTop w:val="0"/>
      <w:marBottom w:val="0"/>
      <w:divBdr>
        <w:top w:val="none" w:sz="0" w:space="0" w:color="auto"/>
        <w:left w:val="none" w:sz="0" w:space="0" w:color="auto"/>
        <w:bottom w:val="none" w:sz="0" w:space="0" w:color="auto"/>
        <w:right w:val="none" w:sz="0" w:space="0" w:color="auto"/>
      </w:divBdr>
    </w:div>
    <w:div w:id="1592929720">
      <w:bodyDiv w:val="1"/>
      <w:marLeft w:val="0"/>
      <w:marRight w:val="0"/>
      <w:marTop w:val="0"/>
      <w:marBottom w:val="0"/>
      <w:divBdr>
        <w:top w:val="none" w:sz="0" w:space="0" w:color="auto"/>
        <w:left w:val="none" w:sz="0" w:space="0" w:color="auto"/>
        <w:bottom w:val="none" w:sz="0" w:space="0" w:color="auto"/>
        <w:right w:val="none" w:sz="0" w:space="0" w:color="auto"/>
      </w:divBdr>
    </w:div>
    <w:div w:id="1676223650">
      <w:bodyDiv w:val="1"/>
      <w:marLeft w:val="0"/>
      <w:marRight w:val="0"/>
      <w:marTop w:val="0"/>
      <w:marBottom w:val="0"/>
      <w:divBdr>
        <w:top w:val="none" w:sz="0" w:space="0" w:color="auto"/>
        <w:left w:val="none" w:sz="0" w:space="0" w:color="auto"/>
        <w:bottom w:val="none" w:sz="0" w:space="0" w:color="auto"/>
        <w:right w:val="none" w:sz="0" w:space="0" w:color="auto"/>
      </w:divBdr>
    </w:div>
    <w:div w:id="1947690909">
      <w:bodyDiv w:val="1"/>
      <w:marLeft w:val="0"/>
      <w:marRight w:val="0"/>
      <w:marTop w:val="0"/>
      <w:marBottom w:val="0"/>
      <w:divBdr>
        <w:top w:val="none" w:sz="0" w:space="0" w:color="auto"/>
        <w:left w:val="none" w:sz="0" w:space="0" w:color="auto"/>
        <w:bottom w:val="none" w:sz="0" w:space="0" w:color="auto"/>
        <w:right w:val="none" w:sz="0" w:space="0" w:color="auto"/>
      </w:divBdr>
    </w:div>
    <w:div w:id="1990359884">
      <w:bodyDiv w:val="1"/>
      <w:marLeft w:val="0"/>
      <w:marRight w:val="0"/>
      <w:marTop w:val="0"/>
      <w:marBottom w:val="0"/>
      <w:divBdr>
        <w:top w:val="none" w:sz="0" w:space="0" w:color="auto"/>
        <w:left w:val="none" w:sz="0" w:space="0" w:color="auto"/>
        <w:bottom w:val="none" w:sz="0" w:space="0" w:color="auto"/>
        <w:right w:val="none" w:sz="0" w:space="0" w:color="auto"/>
      </w:divBdr>
    </w:div>
    <w:div w:id="20244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5943-44C3-4B5C-A693-B1B1EC8D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1 – Загальна інформація</vt:lpstr>
    </vt:vector>
  </TitlesOfParts>
  <Company>MultiDVD Team</Company>
  <LinksUpToDate>false</LinksUpToDate>
  <CharactersWithSpaces>27157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creator>O.Lozynsky</dc:creator>
  <cp:lastModifiedBy>HR</cp:lastModifiedBy>
  <cp:revision>4</cp:revision>
  <cp:lastPrinted>2018-08-07T13:25:00Z</cp:lastPrinted>
  <dcterms:created xsi:type="dcterms:W3CDTF">2018-11-05T12:18:00Z</dcterms:created>
  <dcterms:modified xsi:type="dcterms:W3CDTF">2018-11-06T08:26:00Z</dcterms:modified>
</cp:coreProperties>
</file>