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8F" w:rsidRDefault="0074574F" w:rsidP="007F5492">
      <w:pPr>
        <w:spacing w:after="0" w:line="240" w:lineRule="auto"/>
        <w:jc w:val="center"/>
        <w:rPr>
          <w:rFonts w:ascii="Times New Roman" w:hAnsi="Times New Roman"/>
          <w:sz w:val="26"/>
          <w:lang w:val="uk-UA"/>
        </w:rPr>
      </w:pPr>
      <w:r w:rsidRPr="0074574F">
        <w:rPr>
          <w:rFonts w:ascii="Times New Roman" w:hAnsi="Times New Roman"/>
          <w:noProof/>
          <w:sz w:val="26"/>
          <w:lang w:eastAsia="ru-RU"/>
        </w:rPr>
        <w:drawing>
          <wp:inline distT="0" distB="0" distL="0" distR="0">
            <wp:extent cx="6120765" cy="9343211"/>
            <wp:effectExtent l="0" t="0" r="0" b="0"/>
            <wp:docPr id="1" name="Рисунок 1" descr="C:\Users\HR\Desktop\Яна\ОК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\Desktop\Яна\ОКХ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343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F5492" w:rsidRPr="005E0317">
        <w:rPr>
          <w:rFonts w:ascii="Times New Roman" w:hAnsi="Times New Roman"/>
          <w:sz w:val="26"/>
          <w:lang w:val="uk-UA"/>
        </w:rPr>
        <w:br w:type="page"/>
      </w:r>
    </w:p>
    <w:p w:rsidR="004F508F" w:rsidRDefault="004F508F" w:rsidP="004F508F">
      <w:pPr>
        <w:pStyle w:val="12"/>
        <w:shd w:val="clear" w:color="auto" w:fill="auto"/>
        <w:ind w:left="940" w:right="60" w:firstLine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lastRenderedPageBreak/>
        <w:t>Передмова</w:t>
      </w:r>
    </w:p>
    <w:p w:rsidR="004F508F" w:rsidRDefault="004F508F" w:rsidP="00BC6557">
      <w:pPr>
        <w:pStyle w:val="12"/>
        <w:shd w:val="clear" w:color="auto" w:fill="auto"/>
        <w:ind w:right="60" w:firstLine="0"/>
        <w:jc w:val="center"/>
      </w:pPr>
    </w:p>
    <w:p w:rsidR="004F508F" w:rsidRDefault="004F508F" w:rsidP="00BC6557">
      <w:pPr>
        <w:pStyle w:val="12"/>
        <w:numPr>
          <w:ilvl w:val="0"/>
          <w:numId w:val="46"/>
        </w:numPr>
        <w:shd w:val="clear" w:color="auto" w:fill="auto"/>
        <w:ind w:right="60"/>
      </w:pPr>
      <w:r>
        <w:t xml:space="preserve">Розроблено і внесено робочою групою адміністративної ради </w:t>
      </w:r>
      <w:r w:rsidR="00185445">
        <w:t>Комунального вищого навчального закладу «Херсонське музичне училище» Херсонської обласної ради</w:t>
      </w:r>
      <w:r>
        <w:t>.</w:t>
      </w:r>
    </w:p>
    <w:p w:rsidR="004F508F" w:rsidRDefault="004F508F" w:rsidP="00BC6557">
      <w:pPr>
        <w:pStyle w:val="12"/>
        <w:numPr>
          <w:ilvl w:val="0"/>
          <w:numId w:val="46"/>
        </w:numPr>
        <w:shd w:val="clear" w:color="auto" w:fill="auto"/>
        <w:ind w:right="60"/>
      </w:pPr>
      <w:r>
        <w:t xml:space="preserve"> Затверджено та надано чинності наказом директора </w:t>
      </w:r>
      <w:r w:rsidR="00185445">
        <w:t xml:space="preserve"> Комунального вищого навчального закладу «Херсонське музичне училище» Херсонської обласної ради</w:t>
      </w:r>
      <w:r>
        <w:t xml:space="preserve"> від </w:t>
      </w:r>
      <w:r w:rsidR="005C4AFD">
        <w:t>29 серпня 2014 року №29-о.</w:t>
      </w:r>
    </w:p>
    <w:p w:rsidR="004F508F" w:rsidRDefault="004F508F" w:rsidP="00BC6557">
      <w:pPr>
        <w:pStyle w:val="12"/>
        <w:numPr>
          <w:ilvl w:val="0"/>
          <w:numId w:val="46"/>
        </w:numPr>
        <w:shd w:val="clear" w:color="auto" w:fill="auto"/>
      </w:pPr>
      <w:r>
        <w:t xml:space="preserve"> Розробники варіативної компоненти:</w:t>
      </w:r>
    </w:p>
    <w:p w:rsidR="00185445" w:rsidRDefault="00185445" w:rsidP="00BC6557">
      <w:pPr>
        <w:pStyle w:val="12"/>
        <w:shd w:val="clear" w:color="auto" w:fill="auto"/>
        <w:ind w:right="60" w:firstLine="0"/>
        <w:jc w:val="both"/>
      </w:pPr>
      <w:r>
        <w:t>Липа Олена Анатоліївна</w:t>
      </w:r>
      <w:r w:rsidR="004F508F">
        <w:t xml:space="preserve"> - директор </w:t>
      </w:r>
      <w:r>
        <w:t>Комунального вищого навчального закладу «Херсонське музичне училище» Херсонської обласної ради;</w:t>
      </w:r>
    </w:p>
    <w:p w:rsidR="004F508F" w:rsidRDefault="00185445" w:rsidP="00BC6557">
      <w:pPr>
        <w:pStyle w:val="12"/>
        <w:shd w:val="clear" w:color="auto" w:fill="auto"/>
        <w:ind w:right="60" w:firstLine="0"/>
        <w:jc w:val="both"/>
      </w:pPr>
      <w:proofErr w:type="spellStart"/>
      <w:r>
        <w:t>Бурбас</w:t>
      </w:r>
      <w:proofErr w:type="spellEnd"/>
      <w:r>
        <w:t xml:space="preserve"> Олена Семенівна </w:t>
      </w:r>
      <w:r w:rsidR="004F508F">
        <w:t xml:space="preserve"> - заступник директора з навчально</w:t>
      </w:r>
      <w:r>
        <w:t>-виховної</w:t>
      </w:r>
      <w:r w:rsidR="004F508F">
        <w:t xml:space="preserve"> роботи</w:t>
      </w:r>
      <w:r w:rsidRPr="00185445">
        <w:t xml:space="preserve"> </w:t>
      </w:r>
      <w:r>
        <w:t>Комунального вищого навчального закладу «Херсонське музичне училище» Херсонської обласної ради</w:t>
      </w:r>
      <w:r w:rsidR="004F508F">
        <w:t>;</w:t>
      </w:r>
    </w:p>
    <w:p w:rsidR="004F508F" w:rsidRDefault="00185445" w:rsidP="00BC6557">
      <w:pPr>
        <w:pStyle w:val="12"/>
        <w:shd w:val="clear" w:color="auto" w:fill="auto"/>
        <w:ind w:right="60" w:firstLine="0"/>
        <w:jc w:val="both"/>
      </w:pPr>
      <w:r>
        <w:t>Фролова Людмила Сергіївна</w:t>
      </w:r>
      <w:r w:rsidR="004F508F">
        <w:t xml:space="preserve"> - голова ЦК “Фортепіано” </w:t>
      </w:r>
      <w:r>
        <w:t>КВНЗ «Херсонське музичне училище» ХОР</w:t>
      </w:r>
      <w:r w:rsidR="004F508F">
        <w:t>;</w:t>
      </w:r>
    </w:p>
    <w:p w:rsidR="004F508F" w:rsidRDefault="00185445" w:rsidP="00BC6557">
      <w:pPr>
        <w:pStyle w:val="12"/>
        <w:shd w:val="clear" w:color="auto" w:fill="auto"/>
        <w:ind w:right="60" w:firstLine="0"/>
        <w:jc w:val="both"/>
      </w:pPr>
      <w:proofErr w:type="spellStart"/>
      <w:r>
        <w:t>Моргуненко</w:t>
      </w:r>
      <w:proofErr w:type="spellEnd"/>
      <w:r>
        <w:t xml:space="preserve"> Олена Євгеніївна</w:t>
      </w:r>
      <w:r w:rsidR="004F508F">
        <w:t xml:space="preserve"> - голова ЦК “Оркестрові струнні інструменти” </w:t>
      </w:r>
      <w:r>
        <w:t>КВНЗ «Херсонське музичне училище» ХОР</w:t>
      </w:r>
      <w:r w:rsidR="004F508F">
        <w:t>;</w:t>
      </w:r>
    </w:p>
    <w:p w:rsidR="004F508F" w:rsidRDefault="00185445" w:rsidP="00BC6557">
      <w:pPr>
        <w:pStyle w:val="12"/>
        <w:shd w:val="clear" w:color="auto" w:fill="auto"/>
        <w:ind w:right="60" w:firstLine="0"/>
        <w:jc w:val="both"/>
      </w:pPr>
      <w:r>
        <w:t>Богданова Ганна Іванівна</w:t>
      </w:r>
      <w:r w:rsidR="004F508F">
        <w:t xml:space="preserve"> - голова ЦК “Оркестрові духові та ударні інструменти” </w:t>
      </w:r>
      <w:r>
        <w:t>КВНЗ «Херсонське музичне училище» ХОР</w:t>
      </w:r>
      <w:r w:rsidR="004F508F">
        <w:t>;</w:t>
      </w:r>
    </w:p>
    <w:p w:rsidR="004F508F" w:rsidRDefault="00185445" w:rsidP="00BC6557">
      <w:pPr>
        <w:pStyle w:val="12"/>
        <w:shd w:val="clear" w:color="auto" w:fill="auto"/>
        <w:ind w:right="60" w:firstLine="0"/>
        <w:jc w:val="both"/>
      </w:pPr>
      <w:proofErr w:type="spellStart"/>
      <w:r>
        <w:t>Крекнін</w:t>
      </w:r>
      <w:proofErr w:type="spellEnd"/>
      <w:r>
        <w:t xml:space="preserve"> Василь Віталійович</w:t>
      </w:r>
      <w:r w:rsidR="004F508F">
        <w:t xml:space="preserve"> - голова ЦК “Народні інструменти” </w:t>
      </w:r>
      <w:r>
        <w:t>КВНЗ «Херсонське музичне училище» ХОР</w:t>
      </w:r>
      <w:r w:rsidR="004F508F">
        <w:t>;</w:t>
      </w:r>
    </w:p>
    <w:p w:rsidR="004F508F" w:rsidRDefault="00185445" w:rsidP="00BC6557">
      <w:pPr>
        <w:pStyle w:val="12"/>
        <w:shd w:val="clear" w:color="auto" w:fill="auto"/>
        <w:ind w:right="60" w:firstLine="0"/>
        <w:jc w:val="both"/>
      </w:pPr>
      <w:proofErr w:type="spellStart"/>
      <w:r>
        <w:t>Шаповаленко</w:t>
      </w:r>
      <w:proofErr w:type="spellEnd"/>
      <w:r>
        <w:t xml:space="preserve"> Віталій Васильович</w:t>
      </w:r>
      <w:r w:rsidR="004F508F">
        <w:t xml:space="preserve"> - голова ЦК “Музичне мистецтво естради” </w:t>
      </w:r>
      <w:r>
        <w:t>КВНЗ «Херсонське музичне училище» ХОР</w:t>
      </w:r>
      <w:r w:rsidR="004F508F">
        <w:t>;</w:t>
      </w:r>
    </w:p>
    <w:p w:rsidR="004F508F" w:rsidRDefault="00185445" w:rsidP="00BC6557">
      <w:pPr>
        <w:pStyle w:val="12"/>
        <w:shd w:val="clear" w:color="auto" w:fill="auto"/>
        <w:ind w:right="60" w:firstLine="0"/>
        <w:jc w:val="both"/>
      </w:pPr>
      <w:proofErr w:type="spellStart"/>
      <w:r>
        <w:t>Волгірєва</w:t>
      </w:r>
      <w:proofErr w:type="spellEnd"/>
      <w:r>
        <w:t xml:space="preserve"> Тетяна Іванівна</w:t>
      </w:r>
      <w:r w:rsidR="004F508F">
        <w:t xml:space="preserve"> - голова ЦК «Хорове диригування та спів» </w:t>
      </w:r>
      <w:r>
        <w:t>КВНЗ «Херсонське музичне училище» ХОР</w:t>
      </w:r>
      <w:r w:rsidR="004F508F">
        <w:t>;</w:t>
      </w:r>
    </w:p>
    <w:p w:rsidR="004F508F" w:rsidRDefault="008507CD" w:rsidP="00BC6557">
      <w:pPr>
        <w:pStyle w:val="12"/>
        <w:shd w:val="clear" w:color="auto" w:fill="auto"/>
        <w:spacing w:after="304"/>
        <w:ind w:firstLine="0"/>
        <w:jc w:val="both"/>
      </w:pPr>
      <w:proofErr w:type="spellStart"/>
      <w:r>
        <w:t>Старюченко</w:t>
      </w:r>
      <w:proofErr w:type="spellEnd"/>
      <w:r>
        <w:t xml:space="preserve"> Наталія Анатоліївна</w:t>
      </w:r>
      <w:r w:rsidR="004F508F">
        <w:t xml:space="preserve"> - голова ЦК “Теорія музики” </w:t>
      </w:r>
      <w:r>
        <w:t>КВНЗ «Херсонське музичне училище» ХОР</w:t>
      </w:r>
      <w:r w:rsidR="004F508F">
        <w:t>.</w:t>
      </w:r>
    </w:p>
    <w:p w:rsidR="004F508F" w:rsidRDefault="004F508F" w:rsidP="007F5492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0"/>
          <w:lang w:val="uk-UA" w:eastAsia="ru-RU"/>
        </w:rPr>
      </w:pPr>
    </w:p>
    <w:p w:rsidR="004B6CD1" w:rsidRPr="005E0317" w:rsidRDefault="004B6CD1" w:rsidP="004B6CD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Вступ</w:t>
      </w:r>
    </w:p>
    <w:p w:rsidR="007F5492" w:rsidRPr="005E0317" w:rsidRDefault="007F5492" w:rsidP="007F5492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8"/>
          <w:szCs w:val="28"/>
          <w:lang w:val="uk-UA" w:eastAsia="ru-RU"/>
        </w:rPr>
      </w:pPr>
    </w:p>
    <w:p w:rsidR="007F5492" w:rsidRPr="005E0317" w:rsidRDefault="007F5492" w:rsidP="007F5492">
      <w:pPr>
        <w:tabs>
          <w:tab w:val="left" w:pos="630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Варіативна частина</w:t>
      </w:r>
      <w:r w:rsidRPr="005E0317">
        <w:rPr>
          <w:rFonts w:ascii="Times New Roman" w:eastAsia="Times New Roman" w:hAnsi="Times New Roman"/>
          <w:b/>
          <w:iCs/>
          <w:color w:val="000000"/>
          <w:sz w:val="28"/>
          <w:szCs w:val="28"/>
          <w:lang w:val="uk-UA" w:eastAsia="ru-RU"/>
        </w:rPr>
        <w:t xml:space="preserve"> освітньо-кваліфікаційної характеристики</w:t>
      </w:r>
      <w:r w:rsidRPr="005E0317">
        <w:rPr>
          <w:rFonts w:ascii="Times New Roman" w:eastAsia="Times New Roman" w:hAnsi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випускника </w:t>
      </w:r>
      <w:r w:rsidR="001256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B377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доповнює і конкретизує </w:t>
      </w:r>
      <w:r w:rsidRPr="005E031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зміст освіти, відобража</w:t>
      </w:r>
      <w:r w:rsidR="00B377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є</w:t>
      </w:r>
      <w:r w:rsidRPr="005E031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цілі освітньої та проф</w:t>
      </w:r>
      <w:r w:rsidR="00B37705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есійної підготовки, визначає</w:t>
      </w:r>
      <w:r w:rsidRPr="005E031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місце фахівця в структурі господарства держави і вимоги до його компетентності, інших соціально важливих властивостей та якостей.</w:t>
      </w:r>
    </w:p>
    <w:p w:rsidR="00B00BDE" w:rsidRDefault="00B00BDE" w:rsidP="00B00BDE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</w:pPr>
      <w:r w:rsidRPr="00E95A11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Варіативна частина ОКХ контролює галузеві кваліфікаційні вимоги до компетентності, </w:t>
      </w:r>
      <w:r w:rsidRPr="00125681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соціально-виробничої діяльності випускника </w:t>
      </w:r>
      <w:r w:rsidR="00125681" w:rsidRPr="0012568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Pr="00125681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- </w:t>
      </w:r>
      <w:r w:rsidRPr="00E95A11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молодшого спеціаліста галузі знань 0202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«Мистецтво»</w:t>
      </w:r>
      <w:r w:rsidRPr="00E95A11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спеціальності 5.02020401 «Музичне мистецтво» і державні вимоги до властивостей та якостей особи, яка здобула </w:t>
      </w:r>
      <w:r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цей освітній рівень за основними та додатковими кваліфікаціями.</w:t>
      </w:r>
    </w:p>
    <w:p w:rsidR="00B00BDE" w:rsidRPr="00125681" w:rsidRDefault="00B00BDE" w:rsidP="00B00BDE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uk-UA"/>
        </w:rPr>
      </w:pP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Цей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стандарт є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складовою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стандартів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вищої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освіти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125681" w:rsidRPr="0012568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Pr="0012568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і </w:t>
      </w:r>
      <w:proofErr w:type="spellStart"/>
      <w:r w:rsidRPr="0012568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використовується</w:t>
      </w:r>
      <w:proofErr w:type="spellEnd"/>
      <w:r w:rsidRPr="0012568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при:</w:t>
      </w:r>
    </w:p>
    <w:p w:rsidR="00B00BDE" w:rsidRPr="00E95A11" w:rsidRDefault="00B00BDE" w:rsidP="00B00BD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proofErr w:type="spellStart"/>
      <w:proofErr w:type="gram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lastRenderedPageBreak/>
        <w:t>визначенні</w:t>
      </w:r>
      <w:proofErr w:type="spellEnd"/>
      <w:proofErr w:type="gram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первинних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посад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випускників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125681" w:rsidRPr="0012568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12568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та умов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їх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використання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;</w:t>
      </w:r>
    </w:p>
    <w:p w:rsidR="00B00BDE" w:rsidRPr="00E95A11" w:rsidRDefault="00B00BDE" w:rsidP="00B00BD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розробленні</w:t>
      </w:r>
      <w:proofErr w:type="spellEnd"/>
      <w:proofErr w:type="gram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та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корегуванні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складових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стандартів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вищої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освіти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125681" w:rsidRPr="0012568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125681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</w:t>
      </w:r>
      <w:r w:rsidR="00120F1C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– </w:t>
      </w:r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варіативн</w:t>
      </w:r>
      <w:r w:rsidR="00120F1C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ої</w:t>
      </w:r>
      <w:proofErr w:type="spellEnd"/>
      <w:r w:rsidR="00120F1C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частини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освітньо-професійної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програми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підготовки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фахівців</w:t>
      </w:r>
      <w:proofErr w:type="spellEnd"/>
      <w:r w:rsidR="00120F1C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 xml:space="preserve">, </w:t>
      </w:r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засобів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діагностики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якості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вищої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освіти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навчальн</w:t>
      </w:r>
      <w:proofErr w:type="spellEnd"/>
      <w:r w:rsidR="00120F1C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ого</w:t>
      </w:r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план</w:t>
      </w:r>
      <w:r w:rsidR="00120F1C">
        <w:rPr>
          <w:rFonts w:ascii="Times New Roman" w:eastAsia="Times New Roman" w:hAnsi="Times New Roman"/>
          <w:color w:val="000000"/>
          <w:sz w:val="26"/>
          <w:szCs w:val="26"/>
          <w:lang w:val="uk-UA" w:eastAsia="uk-UA"/>
        </w:rPr>
        <w:t>у</w:t>
      </w:r>
      <w:r w:rsidR="00120F1C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="00120F1C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програм</w:t>
      </w:r>
      <w:proofErr w:type="spellEnd"/>
      <w:r w:rsidR="00120F1C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120F1C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навчальних</w:t>
      </w:r>
      <w:proofErr w:type="spellEnd"/>
      <w:r w:rsidR="00120F1C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="00120F1C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дисциплін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;</w:t>
      </w:r>
    </w:p>
    <w:p w:rsidR="00B00BDE" w:rsidRPr="00E95A11" w:rsidRDefault="00B00BDE" w:rsidP="00B00BD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proofErr w:type="spellStart"/>
      <w:proofErr w:type="gram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прогнозуванні</w:t>
      </w:r>
      <w:proofErr w:type="spellEnd"/>
      <w:proofErr w:type="gram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потреби у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фахівцях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зі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спеціальності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"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Музичне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мистецтво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"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освітньо-кваліфікаційного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рівня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молодший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спеціаліст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,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плануванні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їх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підготовки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і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під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час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укладання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договорів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або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контрактів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щодо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підготовки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фахівців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;</w:t>
      </w:r>
    </w:p>
    <w:p w:rsidR="00B00BDE" w:rsidRPr="00125681" w:rsidRDefault="00B00BDE" w:rsidP="00B00BD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proofErr w:type="gram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розподілі</w:t>
      </w:r>
      <w:proofErr w:type="spellEnd"/>
      <w:proofErr w:type="gram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та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аналізі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використання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випускників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r w:rsidR="00125681" w:rsidRPr="00125681">
        <w:rPr>
          <w:rFonts w:ascii="Times New Roman" w:eastAsia="Times New Roman" w:hAnsi="Times New Roman"/>
          <w:color w:val="000000"/>
          <w:sz w:val="26"/>
          <w:szCs w:val="26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Pr="0012568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;</w:t>
      </w:r>
    </w:p>
    <w:p w:rsidR="00B00BDE" w:rsidRPr="00E95A11" w:rsidRDefault="00B00BDE" w:rsidP="00B00BDE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uk-UA"/>
        </w:rPr>
      </w:pPr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визначені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критеріїв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професійного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 xml:space="preserve"> </w:t>
      </w:r>
      <w:proofErr w:type="spellStart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відбору</w:t>
      </w:r>
      <w:proofErr w:type="spellEnd"/>
      <w:r w:rsidRPr="00E95A11">
        <w:rPr>
          <w:rFonts w:ascii="Times New Roman" w:eastAsia="Times New Roman" w:hAnsi="Times New Roman"/>
          <w:color w:val="000000"/>
          <w:sz w:val="26"/>
          <w:szCs w:val="26"/>
          <w:lang w:eastAsia="uk-UA"/>
        </w:rPr>
        <w:t>.</w:t>
      </w:r>
    </w:p>
    <w:p w:rsidR="007F5492" w:rsidRPr="005E0317" w:rsidRDefault="007F5492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F5492" w:rsidRPr="005E0317" w:rsidRDefault="007F5492" w:rsidP="007F5492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Галузь використання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Цей стандарт є складовою </w:t>
      </w:r>
      <w:r w:rsidR="00850C9B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стандартів освіти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5.02020401 «Музичне мистецтво»,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-76" w:firstLine="784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напряму підготовки 0202 «Мистецтво»,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-76" w:firstLine="784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освітньо-кваліфікаційного рівня молодший спеціаліст,</w:t>
      </w:r>
    </w:p>
    <w:p w:rsidR="00D55D35" w:rsidRPr="00D55D35" w:rsidRDefault="00850C9B" w:rsidP="00D55D35">
      <w:pPr>
        <w:widowControl w:val="0"/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</w:t>
      </w:r>
      <w:r w:rsidR="00D55D35" w:rsidRPr="00D55D35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предметної галузі діяльності: виконавська професійна та навчальна діяльність у початкових спеціалізованих мистецьких навчальних закладах (за видами); керівництво творчими колективами.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-76" w:firstLine="784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Фахівець підготовлений до роботи за такими видами і найменуваннями економічної діяльності за ДК 009:2011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6114"/>
        <w:gridCol w:w="1398"/>
        <w:gridCol w:w="1397"/>
      </w:tblGrid>
      <w:tr w:rsidR="007F5492" w:rsidRPr="005E0317" w:rsidTr="00C727B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Код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Назва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NACE</w:t>
            </w:r>
          </w:p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(Rev.1.1)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ISIC</w:t>
            </w:r>
          </w:p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(Rev.4)</w:t>
            </w:r>
          </w:p>
        </w:tc>
      </w:tr>
      <w:tr w:rsidR="007F5492" w:rsidRPr="005E0317" w:rsidTr="00C727B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P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ОСВІТА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P</w:t>
            </w:r>
          </w:p>
        </w:tc>
      </w:tr>
      <w:tr w:rsidR="007F5492" w:rsidRPr="005E0317" w:rsidTr="00C727B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85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Освіта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  <w:t>85</w:t>
            </w:r>
          </w:p>
        </w:tc>
      </w:tr>
      <w:tr w:rsidR="007F5492" w:rsidRPr="005E0317" w:rsidTr="00C727B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85.5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Інші види освіти</w:t>
            </w: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  <w:t>854</w:t>
            </w:r>
          </w:p>
        </w:tc>
      </w:tr>
      <w:tr w:rsidR="007F5492" w:rsidRPr="005E0317" w:rsidTr="00C727BE">
        <w:trPr>
          <w:trHeight w:val="219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85.52</w:t>
            </w:r>
          </w:p>
        </w:tc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Освіта у сфері культури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80.42*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  <w:t>8542</w:t>
            </w:r>
          </w:p>
        </w:tc>
      </w:tr>
      <w:tr w:rsidR="007F5492" w:rsidRPr="005E0317" w:rsidTr="00C727BE">
        <w:trPr>
          <w:trHeight w:val="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92.34*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  <w:t>8542</w:t>
            </w:r>
          </w:p>
        </w:tc>
      </w:tr>
      <w:tr w:rsidR="007F5492" w:rsidRPr="005E0317" w:rsidTr="00C727B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  <w:t>85.59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 xml:space="preserve">Інші види освіти </w:t>
            </w:r>
            <w:proofErr w:type="spellStart"/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н.в.і.у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80.42*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uk-UA"/>
              </w:rPr>
              <w:t>8549*</w:t>
            </w:r>
          </w:p>
        </w:tc>
      </w:tr>
      <w:tr w:rsidR="007F5492" w:rsidRPr="005E0317" w:rsidTr="00C727B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R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 xml:space="preserve">МИСТЕЦТВО, СПОРТ, РОЗВАГИ ТА ВІДПОЧИНОК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lang w:val="uk-UA" w:eastAsia="ru-RU"/>
              </w:rPr>
              <w:t>R</w:t>
            </w:r>
          </w:p>
        </w:tc>
      </w:tr>
      <w:tr w:rsidR="007F5492" w:rsidRPr="005E0317" w:rsidTr="00C727B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Діяльність у сфері творчості, мистецтва та розваг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</w:t>
            </w:r>
          </w:p>
        </w:tc>
      </w:tr>
      <w:tr w:rsidR="007F5492" w:rsidRPr="005E0317" w:rsidTr="00C727BE">
        <w:trPr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90.0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Діяльність у сфері творчості, мистецтва та розваг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900</w:t>
            </w:r>
          </w:p>
        </w:tc>
      </w:tr>
      <w:tr w:rsidR="007F5492" w:rsidRPr="005E0317" w:rsidTr="00C727BE">
        <w:trPr>
          <w:trHeight w:val="172"/>
          <w:jc w:val="center"/>
        </w:trPr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90.01</w:t>
            </w:r>
          </w:p>
        </w:tc>
        <w:tc>
          <w:tcPr>
            <w:tcW w:w="6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Театральна та концертна діяльність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92.31*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9000*</w:t>
            </w:r>
          </w:p>
        </w:tc>
      </w:tr>
      <w:tr w:rsidR="007F5492" w:rsidRPr="005E0317" w:rsidTr="00C727BE">
        <w:trPr>
          <w:trHeight w:val="1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92.34*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9000*</w:t>
            </w:r>
          </w:p>
        </w:tc>
      </w:tr>
      <w:tr w:rsidR="007F5492" w:rsidRPr="005E0317" w:rsidTr="00C727BE">
        <w:trPr>
          <w:trHeight w:val="332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90.02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 xml:space="preserve">Діяльність із підтримання театральних і концертних заходів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92.31*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9000*</w:t>
            </w:r>
          </w:p>
        </w:tc>
      </w:tr>
      <w:tr w:rsidR="007F5492" w:rsidRPr="005E0317" w:rsidTr="00C727BE">
        <w:trPr>
          <w:trHeight w:val="200"/>
          <w:jc w:val="center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90.03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ind w:left="-87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Індивідуальна мистецька діяльність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92.31*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Cs/>
                <w:color w:val="000000"/>
                <w:sz w:val="24"/>
                <w:szCs w:val="20"/>
                <w:lang w:val="uk-UA" w:eastAsia="ru-RU"/>
              </w:rPr>
              <w:t>9000*</w:t>
            </w:r>
          </w:p>
        </w:tc>
      </w:tr>
    </w:tbl>
    <w:p w:rsidR="00057144" w:rsidRDefault="00057144" w:rsidP="007F54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</w:p>
    <w:p w:rsidR="007F5492" w:rsidRPr="005E0317" w:rsidRDefault="007F5492" w:rsidP="007F54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Фахівець здатний виконувати зазначені професійні роботи за ДК 003:2010 і може займати первинні посади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4815"/>
      </w:tblGrid>
      <w:tr w:rsidR="007F5492" w:rsidRPr="005E0317" w:rsidTr="00C727BE">
        <w:trPr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uk-UA" w:eastAsia="ru-RU"/>
              </w:rPr>
              <w:t>Назва класифікаційного угрупування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val="uk-UA" w:eastAsia="ru-RU"/>
              </w:rPr>
              <w:t>Професійна назва роботи</w:t>
            </w:r>
          </w:p>
        </w:tc>
      </w:tr>
      <w:tr w:rsidR="007F5492" w:rsidRPr="005E0317" w:rsidTr="00C727BE">
        <w:trPr>
          <w:trHeight w:val="359"/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Фахівці</w:t>
            </w:r>
          </w:p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34 Інші фахівці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</w:p>
        </w:tc>
      </w:tr>
      <w:tr w:rsidR="007F5492" w:rsidRPr="005E0317" w:rsidTr="00C727BE">
        <w:trPr>
          <w:trHeight w:val="359"/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3340 Інші фахівці в галузі освіти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3340 Викладач початкових спеціалізованих мистецьких навчальних закладів</w:t>
            </w:r>
          </w:p>
        </w:tc>
      </w:tr>
      <w:tr w:rsidR="007F5492" w:rsidRPr="005E0317" w:rsidTr="00C727BE">
        <w:trPr>
          <w:trHeight w:val="617"/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347 Декоратори, артисти, спортсмени та організатори у сфері культури та мистецтва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3473 Концертмейстер з дипломом молодшого спеціаліста</w:t>
            </w:r>
          </w:p>
        </w:tc>
      </w:tr>
      <w:tr w:rsidR="007F5492" w:rsidRPr="005E0317" w:rsidTr="00C727BE">
        <w:trPr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lastRenderedPageBreak/>
              <w:t>3476 Організатори у сфері культури і мистецтва</w:t>
            </w:r>
          </w:p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3476 Керівник аматорського колективу (за видами мистецтва);</w:t>
            </w:r>
          </w:p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3476 Керівник аматорського дитячого колективу (гуртка, студії та інше)</w:t>
            </w:r>
          </w:p>
        </w:tc>
      </w:tr>
      <w:tr w:rsidR="007F5492" w:rsidRPr="005E0317" w:rsidTr="00C727BE">
        <w:trPr>
          <w:jc w:val="center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3479 Інші фахівці у сфері культури і мистецтва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92" w:rsidRPr="005E0317" w:rsidRDefault="007F5492" w:rsidP="00C72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</w:pPr>
            <w:r w:rsidRPr="005E0317">
              <w:rPr>
                <w:rFonts w:ascii="Times New Roman" w:eastAsia="Times New Roman" w:hAnsi="Times New Roman"/>
                <w:color w:val="000000"/>
                <w:sz w:val="24"/>
                <w:szCs w:val="20"/>
                <w:lang w:val="uk-UA" w:eastAsia="ru-RU"/>
              </w:rPr>
              <w:t>3479 Артист (оркестру, хору, ансамблю, естради та інше) (з дипломом молодшого спеціаліста)</w:t>
            </w:r>
          </w:p>
        </w:tc>
      </w:tr>
    </w:tbl>
    <w:p w:rsidR="007F5492" w:rsidRPr="005E0317" w:rsidRDefault="007F5492" w:rsidP="007F549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F5492" w:rsidRPr="005E0317" w:rsidRDefault="007F5492" w:rsidP="0001211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Фахівець здатний виконувати зазначену професійну роботу і може займати первинні посади:</w:t>
      </w:r>
    </w:p>
    <w:p w:rsidR="007F5492" w:rsidRPr="005E0317" w:rsidRDefault="007F5492" w:rsidP="007F5492">
      <w:pPr>
        <w:numPr>
          <w:ilvl w:val="0"/>
          <w:numId w:val="26"/>
        </w:numPr>
        <w:spacing w:after="0" w:line="0" w:lineRule="atLeast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Cs/>
          <w:color w:val="000000"/>
          <w:sz w:val="24"/>
          <w:szCs w:val="20"/>
          <w:lang w:val="uk-UA" w:eastAsia="ru-RU"/>
        </w:rPr>
        <w:t>3479  артист оркестру, ансамблю, хору;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</w:p>
    <w:p w:rsidR="007F5492" w:rsidRPr="005E0317" w:rsidRDefault="007F5492" w:rsidP="007F549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3340  викладач в початкових спеціалізованих мистецьких навчальних закладів; </w:t>
      </w:r>
    </w:p>
    <w:p w:rsidR="007F5492" w:rsidRPr="005E0317" w:rsidRDefault="007F5492" w:rsidP="007F5492">
      <w:pPr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Cs/>
          <w:color w:val="000000"/>
          <w:sz w:val="24"/>
          <w:szCs w:val="20"/>
          <w:lang w:val="uk-UA" w:eastAsia="ru-RU"/>
        </w:rPr>
        <w:t>3473  концертмейстер з дипломом молодшого спеціаліста;</w:t>
      </w:r>
    </w:p>
    <w:p w:rsidR="007F5492" w:rsidRPr="005E0317" w:rsidRDefault="007F5492" w:rsidP="007F5492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tLeast"/>
        <w:ind w:left="357" w:hanging="357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3476 керівник аматорського колективу (гуртка, студії та інше) в закладах культури (клубних закладах);</w:t>
      </w:r>
    </w:p>
    <w:p w:rsidR="007F5492" w:rsidRPr="00120F1C" w:rsidRDefault="007F5492" w:rsidP="007F5492">
      <w:pPr>
        <w:widowControl w:val="0"/>
        <w:autoSpaceDE w:val="0"/>
        <w:autoSpaceDN w:val="0"/>
        <w:adjustRightInd w:val="0"/>
        <w:spacing w:after="0" w:line="240" w:lineRule="atLeast"/>
        <w:ind w:left="357"/>
        <w:jc w:val="both"/>
        <w:rPr>
          <w:rFonts w:ascii="Times New Roman" w:eastAsia="Times New Roman" w:hAnsi="Times New Roman"/>
          <w:i/>
          <w:color w:val="000000"/>
          <w:sz w:val="24"/>
          <w:szCs w:val="20"/>
          <w:lang w:val="uk-UA" w:eastAsia="ru-RU"/>
        </w:rPr>
      </w:pPr>
      <w:r w:rsidRPr="00120F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Ці дані беруться з Переліку галузевого штатного розкладу.</w:t>
      </w:r>
    </w:p>
    <w:p w:rsidR="007F5492" w:rsidRPr="005E0317" w:rsidRDefault="007F5492" w:rsidP="007F5492">
      <w:pPr>
        <w:widowControl w:val="0"/>
        <w:spacing w:before="200" w:after="0" w:line="0" w:lineRule="atLeast"/>
        <w:ind w:firstLine="357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snapToGrid w:val="0"/>
          <w:sz w:val="24"/>
          <w:szCs w:val="20"/>
          <w:lang w:val="uk-UA" w:eastAsia="ru-RU"/>
        </w:rPr>
        <w:t>Цей стандарт установлює:</w:t>
      </w:r>
    </w:p>
    <w:p w:rsidR="007F5492" w:rsidRPr="005E0317" w:rsidRDefault="007F5492" w:rsidP="007F549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0" w:lineRule="atLeast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професійне призначення і умови використання</w:t>
      </w:r>
      <w:r w:rsidR="00614A02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="00614A02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винускників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D45262" w:rsidRPr="00D45262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зі спеціальності «Музичне мистецтво» освітньо-кваліфікаційного рівня молодший спеціаліст у вигляді переліку первинних посад, виробничих функцій та типових задач діяльності;</w:t>
      </w:r>
    </w:p>
    <w:p w:rsidR="007F5492" w:rsidRPr="005E0317" w:rsidRDefault="007F5492" w:rsidP="007F549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освітні та кваліфікаційні вимоги до випускників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D45262" w:rsidRPr="00D45262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у вигляді переліку здатностей та умінь вирішувати задачі діяльності;</w:t>
      </w:r>
    </w:p>
    <w:p w:rsidR="007F5492" w:rsidRPr="005E0317" w:rsidRDefault="007F5492" w:rsidP="007F549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вимоги до атестації якості освітньої та професійної підготовки </w:t>
      </w:r>
      <w:r w:rsidR="00120F1C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випускників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відповідальність за якість освітньої та професійної підготовки.</w:t>
      </w:r>
    </w:p>
    <w:p w:rsidR="007F5492" w:rsidRPr="005E0317" w:rsidRDefault="007F5492" w:rsidP="007F5492">
      <w:pPr>
        <w:widowControl w:val="0"/>
        <w:spacing w:before="200" w:after="0" w:line="240" w:lineRule="auto"/>
        <w:ind w:firstLine="284"/>
        <w:jc w:val="both"/>
        <w:rPr>
          <w:rFonts w:ascii="Times New Roman" w:eastAsia="Times New Roman" w:hAnsi="Times New Roman"/>
          <w:b/>
          <w:snapToGrid w:val="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snapToGrid w:val="0"/>
          <w:sz w:val="24"/>
          <w:szCs w:val="20"/>
          <w:lang w:val="uk-UA" w:eastAsia="ru-RU"/>
        </w:rPr>
        <w:t>Основними користувачами стандарту є:</w:t>
      </w:r>
    </w:p>
    <w:p w:rsidR="007F5492" w:rsidRPr="005E0317" w:rsidRDefault="007F5492" w:rsidP="007F549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викладацький склад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студенти, які відповідальні за ефективну реалізацію своєї навчальної діяльності;</w:t>
      </w:r>
    </w:p>
    <w:p w:rsidR="007F5492" w:rsidRPr="005E0317" w:rsidRDefault="007F5492" w:rsidP="007F549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керівництво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, яке відповідає за якість підготовки</w:t>
      </w:r>
      <w:r w:rsidR="00AD421E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7F5492" w:rsidRPr="005E0317" w:rsidRDefault="007F5492" w:rsidP="007F5492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F5492" w:rsidRPr="005E0317" w:rsidRDefault="007F5492" w:rsidP="007F5492">
      <w:pPr>
        <w:numPr>
          <w:ilvl w:val="0"/>
          <w:numId w:val="12"/>
        </w:numPr>
        <w:spacing w:after="0" w:line="240" w:lineRule="auto"/>
        <w:ind w:left="0" w:firstLine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Нормативні посилання</w:t>
      </w:r>
    </w:p>
    <w:p w:rsidR="007F5492" w:rsidRPr="005E0317" w:rsidRDefault="007F5492" w:rsidP="007F5492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F5492" w:rsidRPr="005E0317" w:rsidRDefault="007F5492" w:rsidP="00E404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5E0317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 Закон України </w:t>
      </w:r>
      <w:r w:rsidR="00E40426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«Про вищу освіту».</w:t>
      </w:r>
    </w:p>
    <w:p w:rsidR="007F5492" w:rsidRPr="005E0317" w:rsidRDefault="007F5492" w:rsidP="007F5492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 Структури кваліфікацій для Європейського простору вищої освіти (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The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framework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of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qualifications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for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the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European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Higher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Education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Area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).</w:t>
      </w:r>
    </w:p>
    <w:p w:rsidR="007F5492" w:rsidRPr="005E0317" w:rsidRDefault="007F5492" w:rsidP="007F5492">
      <w:pPr>
        <w:shd w:val="clear" w:color="auto" w:fill="FFFFFF"/>
        <w:tabs>
          <w:tab w:val="left" w:pos="993"/>
          <w:tab w:val="left" w:pos="97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pacing w:val="1"/>
          <w:sz w:val="24"/>
          <w:szCs w:val="20"/>
          <w:lang w:val="uk-UA" w:eastAsia="ru-RU"/>
        </w:rPr>
        <w:t>- Структури ключових компетентностей, які розглядаються як необхідні для всіх у</w:t>
      </w:r>
      <w:r w:rsidRPr="005E0317">
        <w:rPr>
          <w:rFonts w:ascii="Times New Roman" w:eastAsia="Times New Roman" w:hAnsi="Times New Roman"/>
          <w:color w:val="000000"/>
          <w:spacing w:val="-1"/>
          <w:sz w:val="24"/>
          <w:szCs w:val="20"/>
          <w:lang w:val="uk-UA" w:eastAsia="ru-RU"/>
        </w:rPr>
        <w:t xml:space="preserve"> суспільстві, заснованому на знаннях (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Key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Competences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for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Lifelong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learning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: A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European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Reference</w:t>
      </w:r>
      <w:proofErr w:type="spellEnd"/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 Framework –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IMPLEMENTATION OF «EDUCATION AND TRAINING 2010»,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Work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programme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, </w:t>
      </w:r>
      <w:proofErr w:type="spellStart"/>
      <w:r w:rsidRPr="005E0317">
        <w:rPr>
          <w:rFonts w:ascii="Times New Roman" w:eastAsia="Times New Roman" w:hAnsi="Times New Roman"/>
          <w:color w:val="000000"/>
          <w:spacing w:val="-1"/>
          <w:sz w:val="24"/>
          <w:szCs w:val="20"/>
          <w:lang w:val="uk-UA" w:eastAsia="ru-RU"/>
        </w:rPr>
        <w:t>Working</w:t>
      </w:r>
      <w:proofErr w:type="spellEnd"/>
      <w:r w:rsidRPr="005E0317">
        <w:rPr>
          <w:rFonts w:ascii="Times New Roman" w:eastAsia="Times New Roman" w:hAnsi="Times New Roman"/>
          <w:color w:val="000000"/>
          <w:spacing w:val="-1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color w:val="000000"/>
          <w:spacing w:val="-1"/>
          <w:sz w:val="24"/>
          <w:szCs w:val="20"/>
          <w:lang w:val="uk-UA" w:eastAsia="ru-RU"/>
        </w:rPr>
        <w:t>Group</w:t>
      </w:r>
      <w:proofErr w:type="spellEnd"/>
      <w:r w:rsidRPr="005E0317">
        <w:rPr>
          <w:rFonts w:ascii="Times New Roman" w:eastAsia="Times New Roman" w:hAnsi="Times New Roman"/>
          <w:color w:val="000000"/>
          <w:spacing w:val="-1"/>
          <w:sz w:val="24"/>
          <w:szCs w:val="20"/>
          <w:lang w:val="uk-UA" w:eastAsia="ru-RU"/>
        </w:rPr>
        <w:t xml:space="preserve"> B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«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Key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Competences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», </w:t>
      </w:r>
      <w:r w:rsidRPr="005E0317">
        <w:rPr>
          <w:rFonts w:ascii="Times New Roman" w:eastAsia="Times New Roman" w:hAnsi="Times New Roman"/>
          <w:color w:val="000000"/>
          <w:spacing w:val="-7"/>
          <w:sz w:val="24"/>
          <w:szCs w:val="20"/>
          <w:lang w:val="uk-UA" w:eastAsia="ru-RU"/>
        </w:rPr>
        <w:t>2004.</w:t>
      </w:r>
    </w:p>
    <w:p w:rsidR="007F5492" w:rsidRPr="005E0317" w:rsidRDefault="007F5492" w:rsidP="007F5492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 Постанова Кабінету Міністрів України від 13.12.2006 року № 1719; «Про перелік напрямів, за якими здійснюється підготовка фахівців у вищих навчальних закладах за освітньо-кваліфікаційним рівнем бакалавра».</w:t>
      </w:r>
    </w:p>
    <w:p w:rsidR="007F5492" w:rsidRPr="005E0317" w:rsidRDefault="007F5492" w:rsidP="007F5492">
      <w:pPr>
        <w:spacing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- Постанова Кабінету Міністрів України від 20.06.2007 року № 839 «Про затвердження переліку спеціальностей, за якими здійснюється підготовка фахівців у вищих навчальних закладах за освітньо-кваліфікаційним рівнем молодшого спеціаліста».</w:t>
      </w:r>
    </w:p>
    <w:p w:rsidR="007F5492" w:rsidRPr="005E0317" w:rsidRDefault="007F5492" w:rsidP="007F5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lastRenderedPageBreak/>
        <w:t>- Національний класифікатор України: «Класифікація видів економічної діяльності» ДК 009: 2010.</w:t>
      </w:r>
    </w:p>
    <w:p w:rsidR="007F5492" w:rsidRPr="005E0317" w:rsidRDefault="007F5492" w:rsidP="007F5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5E0317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- </w:t>
      </w:r>
      <w:r w:rsidRPr="005E0317">
        <w:rPr>
          <w:rFonts w:ascii="Times New Roman" w:eastAsia="Times New Roman" w:hAnsi="Times New Roman"/>
          <w:sz w:val="24"/>
          <w:szCs w:val="24"/>
          <w:lang w:val="uk-UA" w:eastAsia="ru-RU"/>
        </w:rPr>
        <w:t>Національний класифікатор України: «Класифікатор професій» ДК 00</w:t>
      </w:r>
      <w:r w:rsidR="00B45819">
        <w:rPr>
          <w:rFonts w:ascii="Times New Roman" w:eastAsia="Times New Roman" w:hAnsi="Times New Roman"/>
          <w:sz w:val="24"/>
          <w:szCs w:val="24"/>
          <w:lang w:val="uk-UA" w:eastAsia="ru-RU"/>
        </w:rPr>
        <w:t>9</w:t>
      </w:r>
      <w:r w:rsidRPr="005E0317">
        <w:rPr>
          <w:rFonts w:ascii="Times New Roman" w:eastAsia="Times New Roman" w:hAnsi="Times New Roman"/>
          <w:sz w:val="24"/>
          <w:szCs w:val="24"/>
          <w:lang w:val="uk-UA" w:eastAsia="ru-RU"/>
        </w:rPr>
        <w:t>:201</w:t>
      </w:r>
      <w:r w:rsidR="00B45819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Pr="005E031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</w:p>
    <w:p w:rsidR="007F5492" w:rsidRPr="005E0317" w:rsidRDefault="007F5492" w:rsidP="007F5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5E0317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- Комплекс нормативних документів для розробки складових системи стандартів вищої освіти. Додаток 1 до наказу Міносвіти України від 31.07.1998 року №285 зі змінами та доповненнями, що введені розпорядженням Міністерства освіти і науки України від 05.03.2001 року №28-р. // Інформаційний вісник «Вища освіта».–2003.- № 10.-82 с.</w:t>
      </w:r>
    </w:p>
    <w:p w:rsidR="007F5492" w:rsidRPr="005E0317" w:rsidRDefault="007F5492" w:rsidP="007F5492">
      <w:pPr>
        <w:numPr>
          <w:ilvl w:val="12"/>
          <w:numId w:val="0"/>
        </w:numPr>
        <w:spacing w:after="0" w:line="240" w:lineRule="auto"/>
        <w:ind w:firstLine="240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      - Змістові частини галузевих стандартів вищої освіти підготовки фахівців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освітньо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- кваліфікаційних рівнів молодшого спеціаліста та бакалавра щодо гуманітарної, соціально-економічної та екологічної освіти та освіти з безпеки життєдіяльності людини й охорони праці // Інструктивний лист МОН України від 19.06.2002 року №1/9-307 / Інформаційний вісник «Вища освіта».–2003.-№ 11.-55 с.</w:t>
      </w:r>
    </w:p>
    <w:p w:rsidR="007F5492" w:rsidRPr="005E0317" w:rsidRDefault="007F5492" w:rsidP="007F5492">
      <w:pPr>
        <w:spacing w:before="240" w:after="60" w:line="240" w:lineRule="auto"/>
        <w:ind w:right="-143"/>
        <w:jc w:val="center"/>
        <w:outlineLvl w:val="7"/>
        <w:rPr>
          <w:rFonts w:ascii="Times New Roman" w:eastAsia="Times New Roman" w:hAnsi="Times New Roman"/>
          <w:b/>
          <w:iCs/>
          <w:sz w:val="28"/>
          <w:szCs w:val="28"/>
          <w:lang w:val="uk-UA"/>
        </w:rPr>
      </w:pPr>
      <w:r w:rsidRPr="005E0317">
        <w:rPr>
          <w:rFonts w:ascii="Times New Roman" w:eastAsia="Times New Roman" w:hAnsi="Times New Roman"/>
          <w:b/>
          <w:iCs/>
          <w:sz w:val="28"/>
          <w:szCs w:val="28"/>
          <w:lang w:val="uk-UA"/>
        </w:rPr>
        <w:t>3. Визначення</w:t>
      </w:r>
    </w:p>
    <w:p w:rsidR="007F5492" w:rsidRDefault="007F5492" w:rsidP="007F5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z w:val="44"/>
          <w:szCs w:val="44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У цьому стандарті використано терміни та відповідні визначення, що подані у Комплексі нормативних документів для розробки складових системи стандартів вищої освіти. Додаток 1 до наказу Міносвіти України від 31.07.1998 р. №285 зі змінами та доповненнями, що введені розпорядженням Міністерства освіти і науки України від 05.03.2001 р. №28-р., а також формулюють:</w:t>
      </w:r>
    </w:p>
    <w:p w:rsidR="00BC6557" w:rsidRPr="005E0317" w:rsidRDefault="00BC6557" w:rsidP="007F5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</w:p>
    <w:p w:rsidR="007F5492" w:rsidRPr="005E0317" w:rsidRDefault="007F5492" w:rsidP="007F5492">
      <w:pPr>
        <w:numPr>
          <w:ilvl w:val="12"/>
          <w:numId w:val="0"/>
        </w:numPr>
        <w:tabs>
          <w:tab w:val="left" w:pos="0"/>
          <w:tab w:val="left" w:pos="993"/>
        </w:tabs>
        <w:spacing w:after="0" w:line="240" w:lineRule="auto"/>
        <w:ind w:firstLine="770"/>
        <w:jc w:val="both"/>
        <w:rPr>
          <w:rFonts w:ascii="Times New Roman" w:eastAsia="Times New Roman" w:hAnsi="Times New Roman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- 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The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Bologna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Declaration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on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the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European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space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for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Higher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education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an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explanation</w:t>
      </w:r>
      <w:proofErr w:type="spellEnd"/>
      <w:r w:rsidRPr="005E0317">
        <w:rPr>
          <w:rFonts w:ascii="Times New Roman" w:eastAsia="Times New Roman" w:hAnsi="Times New Roman"/>
          <w:sz w:val="24"/>
          <w:szCs w:val="20"/>
          <w:lang w:val="uk-UA" w:eastAsia="ru-RU"/>
        </w:rPr>
        <w:t>.</w:t>
      </w:r>
    </w:p>
    <w:p w:rsidR="007F5492" w:rsidRPr="005E0317" w:rsidRDefault="007F5492" w:rsidP="007F5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- Міжнародна Стандартна Класифікація Занять (ISCO - 88: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International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Standard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Classification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of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Occupations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/ILO,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Geneva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. </w:t>
      </w:r>
    </w:p>
    <w:p w:rsidR="007F5492" w:rsidRPr="005E0317" w:rsidRDefault="007F5492" w:rsidP="007F5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 </w:t>
      </w:r>
      <w:r w:rsidRPr="005E0317">
        <w:rPr>
          <w:rFonts w:ascii="Times New Roman" w:eastAsia="Times New Roman" w:hAnsi="Times New Roman"/>
          <w:color w:val="000000"/>
          <w:spacing w:val="-4"/>
          <w:sz w:val="24"/>
          <w:szCs w:val="20"/>
          <w:lang w:val="uk-UA" w:eastAsia="ru-RU"/>
        </w:rPr>
        <w:t>Міжнародна класифікація занять для країн - членів ЕС (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ISCO – 88(COM).</w:t>
      </w:r>
    </w:p>
    <w:p w:rsidR="007F5492" w:rsidRPr="005E0317" w:rsidRDefault="007F5492" w:rsidP="007F5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-. Класифікаторі видів економічної діяльності Статистичної Комісії Європейського Союзу (NACE).</w:t>
      </w:r>
    </w:p>
    <w:p w:rsidR="007F5492" w:rsidRPr="005E0317" w:rsidRDefault="007F5492" w:rsidP="007F549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 Міжнародна стандартна галузева класифікація видів економічної діяльності Організації Об'єднаних Націй (ISIC).</w:t>
      </w:r>
    </w:p>
    <w:p w:rsidR="007F5492" w:rsidRPr="005E0317" w:rsidRDefault="007F5492" w:rsidP="007F549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5E0317">
        <w:rPr>
          <w:rFonts w:ascii="Times New Roman" w:eastAsia="Times New Roman" w:hAnsi="Times New Roman"/>
          <w:sz w:val="24"/>
          <w:szCs w:val="24"/>
          <w:lang w:val="uk-UA" w:eastAsia="ru-RU"/>
        </w:rPr>
        <w:t>- Конвенція щодо визнання кваліфікацій з вищої освіти в європейському регіоні. Рада Європи та ЮНЕСКО, Лісабон, 1997 р.</w:t>
      </w:r>
    </w:p>
    <w:p w:rsidR="007F5492" w:rsidRPr="005E0317" w:rsidRDefault="007F5492" w:rsidP="007F5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 Стислі описувачі рівнів Європейської кваліфікаційної рамки та Дублінських дескрипторів (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TOWARDS A EUROPEAN QUALIFICATIONS FRAMEWORK FOR LIFELONG LEARNING –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ANNEX 3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Complementarity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,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Dublin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descriptors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and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EQF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descriptors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– COMMISSION OF THE EUROPEAN COMMUNITIES, 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Brussels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, 8.7.2005, SEC(2005) 957, COMMISSION STAFF WORKING DOCUMENT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 xml:space="preserve">, </w:t>
      </w:r>
      <w:r w:rsidRPr="005E0317">
        <w:rPr>
          <w:rFonts w:ascii="Times New Roman" w:eastAsia="Times New Roman" w:hAnsi="Times New Roman"/>
          <w:color w:val="000000"/>
          <w:spacing w:val="-2"/>
          <w:sz w:val="24"/>
          <w:szCs w:val="20"/>
          <w:lang w:val="uk-UA" w:eastAsia="ru-RU"/>
        </w:rPr>
        <w:t>2005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).</w:t>
      </w:r>
    </w:p>
    <w:p w:rsidR="007F5492" w:rsidRPr="005E0317" w:rsidRDefault="00DE5675" w:rsidP="007F5492">
      <w:pPr>
        <w:spacing w:before="120" w:after="0" w:line="240" w:lineRule="auto"/>
        <w:ind w:left="284" w:right="-143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</w:t>
      </w:r>
      <w:r w:rsidR="007F5492"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Виробничі функції, типові задачі діяльності та компетенції щодо вирішення типових задач професійної діяльності</w:t>
      </w:r>
    </w:p>
    <w:p w:rsidR="007F5492" w:rsidRPr="005E0317" w:rsidRDefault="00DE5675" w:rsidP="007F5492">
      <w:pPr>
        <w:spacing w:before="120" w:after="0" w:line="240" w:lineRule="auto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4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.1. Відповідно до посад, що можуть займати випускники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, вони придатні до виконання виробничих функцій (здійснення певних типів діяльності) та типових для даної функції задач </w:t>
      </w:r>
      <w:r w:rsidR="007F5492" w:rsidRPr="00DE5675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професійної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діяльності. Кожній </w:t>
      </w:r>
      <w:r w:rsidR="007F5492" w:rsidRPr="00DE5675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типовій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задачі відповідає компетенція, яка формується системою умінь щодо вирішення цієї </w:t>
      </w:r>
      <w:r w:rsidR="007F5492" w:rsidRPr="00DE5675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задачі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діяльності.</w:t>
      </w:r>
    </w:p>
    <w:p w:rsidR="007F5492" w:rsidRPr="005E0317" w:rsidRDefault="00DE5675" w:rsidP="007F5492">
      <w:pPr>
        <w:spacing w:after="0" w:line="0" w:lineRule="atLeast"/>
        <w:ind w:right="-143"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4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.2. </w:t>
      </w:r>
      <w:r w:rsidR="003B6D13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Адміністрація та педагогічний колектив</w:t>
      </w:r>
      <w:r w:rsidR="003B6D13" w:rsidRPr="003B6D13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забезпечують опанування (досягнення) випускниками системи умінь та набуття відповідних компетенцій, які дозволять вирішувати типові задачі діяльності під час здійснення певних виробничих функцій.</w:t>
      </w:r>
    </w:p>
    <w:p w:rsidR="007F5492" w:rsidRPr="005E0317" w:rsidRDefault="007F5492" w:rsidP="007F5492">
      <w:pPr>
        <w:numPr>
          <w:ilvl w:val="12"/>
          <w:numId w:val="0"/>
        </w:numPr>
        <w:tabs>
          <w:tab w:val="left" w:pos="426"/>
        </w:tabs>
        <w:spacing w:after="0" w:line="0" w:lineRule="atLeast"/>
        <w:ind w:right="-142" w:firstLine="851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F5492" w:rsidRPr="005E0317" w:rsidRDefault="007F5492" w:rsidP="007F5492">
      <w:pPr>
        <w:numPr>
          <w:ilvl w:val="12"/>
          <w:numId w:val="0"/>
        </w:numPr>
        <w:tabs>
          <w:tab w:val="left" w:pos="426"/>
        </w:tabs>
        <w:spacing w:after="0" w:line="0" w:lineRule="atLeast"/>
        <w:ind w:right="-142" w:firstLine="851"/>
        <w:jc w:val="both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7F5492" w:rsidRPr="005E0317" w:rsidRDefault="00DE5675" w:rsidP="00DE56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5</w:t>
      </w:r>
      <w:r w:rsidR="007F5492"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Попередній освітній рівень і вимоги до професійного відбору абітурієнтів</w:t>
      </w:r>
    </w:p>
    <w:p w:rsidR="007F5492" w:rsidRPr="005E0317" w:rsidRDefault="00DE5675" w:rsidP="007F5492">
      <w:pPr>
        <w:spacing w:after="0" w:line="240" w:lineRule="auto"/>
        <w:jc w:val="both"/>
        <w:rPr>
          <w:rFonts w:ascii="Times New Roman" w:eastAsia="Times New Roman" w:hAnsi="Times New Roman"/>
          <w:color w:val="00808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5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.1. До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125681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приймаються особи, які мають</w:t>
      </w:r>
      <w:r w:rsidR="003B6D13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базову загальну середню освіту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або повну загальну середню освіту.</w:t>
      </w:r>
    </w:p>
    <w:p w:rsidR="007F5492" w:rsidRPr="005E0317" w:rsidRDefault="00DE5675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5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.2. Абітурієнти повинні мати державний документ про освіту.</w:t>
      </w:r>
    </w:p>
    <w:p w:rsidR="007F5492" w:rsidRPr="005E0317" w:rsidRDefault="00DE5675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lastRenderedPageBreak/>
        <w:t>5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.3. Вимоги до професійного відбору абітурієнтів: </w:t>
      </w:r>
    </w:p>
    <w:p w:rsidR="007F5492" w:rsidRPr="005E0317" w:rsidRDefault="00DE5675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5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.3.1.</w:t>
      </w:r>
      <w:r w:rsidR="003B6D13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Комунальний вищий навчальний заклад «Херсонське музичне училище» Херсонської обласної ради</w:t>
      </w:r>
      <w:r w:rsidR="00125681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встановлює творчі фахові вступні випробування; система оцінювання знань здійснюється згідно 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з 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власни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ми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правил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ами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прийому на навчання вищого навчального закладу;</w:t>
      </w:r>
    </w:p>
    <w:p w:rsidR="007F5492" w:rsidRPr="005E0317" w:rsidRDefault="00DE5675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5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.3.2.</w:t>
      </w:r>
      <w:r w:rsidR="003B6D13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Конкурсний відбір вступників до </w:t>
      </w:r>
      <w:r w:rsidR="00125681" w:rsidRPr="0012568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здійснюється за результатами творчих вступних випробувань та за сертифікатами Українського центру оцін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ювання якості освіти з предмету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«Українська мова та література» з результатами оцінювання знань у поточному році за шкалами оцінювання </w:t>
      </w:r>
      <w:r w:rsidR="007F5492" w:rsidRPr="008C11BB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від 4 балів (за 12-бальною шкал</w:t>
      </w:r>
      <w:r w:rsidR="00614A02" w:rsidRPr="008C11BB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ою) та від 100</w:t>
      </w:r>
      <w:r w:rsidR="007F5492" w:rsidRPr="008C11BB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балів (за шкалою 100 – 200 балів);</w:t>
      </w:r>
    </w:p>
    <w:p w:rsidR="007F5492" w:rsidRPr="005E0317" w:rsidRDefault="00DE5675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5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.3.3.</w:t>
      </w:r>
      <w:r w:rsidR="003B6D13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Протипоказання для вказаної професійної діяльності встановлюються згідно </w:t>
      </w:r>
      <w:r w:rsidR="00775DD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з 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відповідни</w:t>
      </w:r>
      <w:r w:rsidR="00775DD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ми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нормативни</w:t>
      </w:r>
      <w:r w:rsidR="00775DD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ми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документ</w:t>
      </w:r>
      <w:r w:rsidR="00775DD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ами</w:t>
      </w:r>
      <w:r w:rsidR="007F5492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A73DAE" w:rsidRPr="005E0317" w:rsidRDefault="007F5492" w:rsidP="00A73DA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br w:type="page"/>
      </w:r>
    </w:p>
    <w:p w:rsidR="007F5492" w:rsidRPr="005E0317" w:rsidRDefault="00DE5675" w:rsidP="007F549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6</w:t>
      </w:r>
      <w:r w:rsidR="007F5492"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Вимоги до державної атестації осіб, які навчаються</w:t>
      </w:r>
    </w:p>
    <w:p w:rsidR="007F5492" w:rsidRPr="005E0317" w:rsidRDefault="007F5492" w:rsidP="007F54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за спеціалізаціями:</w:t>
      </w:r>
    </w:p>
    <w:p w:rsidR="007F5492" w:rsidRPr="005E0317" w:rsidRDefault="007F5492" w:rsidP="007F54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«ФОРТЕПІАНО»</w:t>
      </w:r>
    </w:p>
    <w:p w:rsidR="007F5492" w:rsidRPr="005E0317" w:rsidRDefault="007F5492" w:rsidP="007F5492">
      <w:pPr>
        <w:spacing w:after="0" w:line="240" w:lineRule="atLeast"/>
        <w:ind w:firstLine="851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Державна атестація випускників проводиться у формі державних екзаменів.</w:t>
      </w:r>
    </w:p>
    <w:p w:rsidR="007F5492" w:rsidRPr="005E0317" w:rsidRDefault="007F5492" w:rsidP="007F549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Перелік державних екзаменів: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«артист</w:t>
      </w:r>
      <w:r w:rsid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камерного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ансамблю»:</w:t>
      </w:r>
    </w:p>
    <w:p w:rsidR="007F5492" w:rsidRPr="005E0317" w:rsidRDefault="007F5492" w:rsidP="007F5492">
      <w:pPr>
        <w:numPr>
          <w:ilvl w:val="0"/>
          <w:numId w:val="30"/>
        </w:numPr>
        <w:tabs>
          <w:tab w:val="num" w:pos="709"/>
        </w:tabs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виконання концертної програми </w:t>
      </w:r>
      <w:r w:rsidR="00EA7449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і спеціального класу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виконання концертної програми у складі камерного ансамблю</w:t>
      </w:r>
      <w:r w:rsidR="00DE5675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«концертмейстер»</w:t>
      </w:r>
    </w:p>
    <w:p w:rsidR="007F5492" w:rsidRPr="005E0317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виконання концертної програми з концертмейстерського класу</w:t>
      </w:r>
      <w:r w:rsidR="00DE5675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«викладач»:</w:t>
      </w:r>
    </w:p>
    <w:p w:rsidR="007F5492" w:rsidRPr="005E0317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основи педагогічної майстерності (комплексний екзамен з педагогіки і психології, 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методики навчання, методико-виконавського аналізу педагогічного репертуару)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spacing w:after="0" w:line="0" w:lineRule="atLeast"/>
        <w:ind w:left="238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для додаткової кваліфікації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«Керівник аматорського колективу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(оркестру</w:t>
      </w:r>
      <w:r w:rsidR="005C6FED"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, ансамблю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)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»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:</w:t>
      </w:r>
    </w:p>
    <w:p w:rsidR="007F5492" w:rsidRPr="005E0317" w:rsidRDefault="007F5492" w:rsidP="007F5492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диригування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7F5492" w:rsidRPr="005E0317" w:rsidRDefault="007F5492" w:rsidP="007F54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«ОРКЕСТРОВІ СТРУННІ ІНСТРУМЕНТИ»</w:t>
      </w:r>
    </w:p>
    <w:p w:rsidR="007F5492" w:rsidRPr="005E0317" w:rsidRDefault="007F5492" w:rsidP="007F5492">
      <w:pPr>
        <w:spacing w:after="0" w:line="240" w:lineRule="atLeast"/>
        <w:ind w:firstLine="851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Державна атестація випускників проводиться у формі державних екзаменів.</w:t>
      </w:r>
    </w:p>
    <w:p w:rsidR="007F5492" w:rsidRPr="005E0317" w:rsidRDefault="007F5492" w:rsidP="007F549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Перелік державних екзаменів: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для кваліфікації «артист оркестру, </w:t>
      </w:r>
      <w:r w:rsid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камерного 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ансамблю»:</w:t>
      </w:r>
    </w:p>
    <w:p w:rsidR="007F5492" w:rsidRPr="005E0317" w:rsidRDefault="007F5492" w:rsidP="007F5492">
      <w:pPr>
        <w:numPr>
          <w:ilvl w:val="0"/>
          <w:numId w:val="30"/>
        </w:numPr>
        <w:tabs>
          <w:tab w:val="num" w:pos="709"/>
        </w:tabs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виконання концертної програми з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і спеціального класу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виконання концертної програми у складі 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камерного ансамблю;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«викладач»:</w:t>
      </w:r>
    </w:p>
    <w:p w:rsidR="007F5492" w:rsidRPr="005E0317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основи педагогічної майстерності (комплексний екзамен з педагогіки і психології, методики навчання, методико-виконавського аналізу педагогічного репертуару)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spacing w:after="0" w:line="0" w:lineRule="atLeast"/>
        <w:ind w:left="238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для додаткової кваліфікації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«Керівник а</w:t>
      </w:r>
      <w:r w:rsid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маторського колективу</w:t>
      </w:r>
      <w:r w:rsidR="005C6FED"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</w:t>
      </w:r>
      <w:r w:rsidR="005C6FED"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(оркестру, ансамблю)</w:t>
      </w:r>
      <w:r w:rsidR="005C6FED"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»</w:t>
      </w:r>
      <w:r w:rsidR="005C6FED"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:</w:t>
      </w:r>
    </w:p>
    <w:p w:rsidR="007F5492" w:rsidRPr="005E0317" w:rsidRDefault="007F5492" w:rsidP="007F5492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диригування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7F5492" w:rsidRPr="005E0317" w:rsidRDefault="007F5492" w:rsidP="007F54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«ОРКЕСТРОВІ ДУХОВІ ТА УДАРНІ ІНСТРУМЕНТИ»</w:t>
      </w:r>
    </w:p>
    <w:p w:rsidR="007F5492" w:rsidRPr="005E0317" w:rsidRDefault="007F5492" w:rsidP="007F5492">
      <w:pPr>
        <w:spacing w:after="0" w:line="240" w:lineRule="atLeast"/>
        <w:ind w:firstLine="851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Державна атестація випускників проводиться у формі державних екзаменів.</w:t>
      </w:r>
    </w:p>
    <w:p w:rsidR="007F5492" w:rsidRPr="005E0317" w:rsidRDefault="007F5492" w:rsidP="007F549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Перелік державних екзаменів: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«артист оркестру, ансамблю»:</w:t>
      </w:r>
    </w:p>
    <w:p w:rsidR="007F5492" w:rsidRPr="005E0317" w:rsidRDefault="007F5492" w:rsidP="007F5492">
      <w:pPr>
        <w:numPr>
          <w:ilvl w:val="0"/>
          <w:numId w:val="30"/>
        </w:numPr>
        <w:tabs>
          <w:tab w:val="num" w:pos="709"/>
        </w:tabs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виконання концертної програми </w:t>
      </w:r>
      <w:r w:rsidR="00EA7449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і спеціального класу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виконання концер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тної програми у складі ансамблю;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«викладач»:</w:t>
      </w:r>
    </w:p>
    <w:p w:rsidR="007F5492" w:rsidRPr="005E0317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основи педагогічної майстерності (комплексний екзамен з педагогіки і психології, </w:t>
      </w:r>
      <w:r w:rsidR="00EA7449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методики навчання, методико-виконавського аналізу педагогічного репертуару)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5C6FED" w:rsidRPr="005C6FED" w:rsidRDefault="005C6FED" w:rsidP="005C6FED">
      <w:pPr>
        <w:spacing w:after="0" w:line="0" w:lineRule="atLeast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C6FE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  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для додаткової кваліфікації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«Керівник аматорського колективу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(оркестру, ансамблю)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»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:</w:t>
      </w:r>
    </w:p>
    <w:p w:rsidR="007F5492" w:rsidRPr="005E0317" w:rsidRDefault="007F5492" w:rsidP="007F5492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диригування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7F5492" w:rsidRPr="005E0317" w:rsidRDefault="007F5492" w:rsidP="007F54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«НАРОДНІ ІНСТРУМЕНТИ»</w:t>
      </w:r>
    </w:p>
    <w:p w:rsidR="007F5492" w:rsidRPr="005E0317" w:rsidRDefault="007F5492" w:rsidP="007F5492">
      <w:pPr>
        <w:spacing w:after="0" w:line="240" w:lineRule="atLeast"/>
        <w:ind w:firstLine="851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Державна атестація випускників проводиться у формі державних екзаменів.</w:t>
      </w:r>
    </w:p>
    <w:p w:rsidR="007F5492" w:rsidRPr="005E0317" w:rsidRDefault="007F5492" w:rsidP="007F549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Перелік державних екзаменів: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«артист оркестру, ансамблю»:</w:t>
      </w:r>
    </w:p>
    <w:p w:rsidR="007F5492" w:rsidRPr="005E0317" w:rsidRDefault="007F5492" w:rsidP="007F5492">
      <w:pPr>
        <w:numPr>
          <w:ilvl w:val="0"/>
          <w:numId w:val="30"/>
        </w:numPr>
        <w:tabs>
          <w:tab w:val="num" w:pos="709"/>
        </w:tabs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виконання концертної програми </w:t>
      </w:r>
      <w:r w:rsidR="00EA7449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і спеціального класу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виконання концертної 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програми у складі  ансамблю;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«викладач»:</w:t>
      </w:r>
    </w:p>
    <w:p w:rsidR="007F5492" w:rsidRPr="005E0317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основи педагогічної майстерності (комплексний екз</w:t>
      </w:r>
      <w:r w:rsidR="008C11BB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амен з педагогіки і психології,</w:t>
      </w:r>
      <w:r w:rsidR="00EA7449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методики навчання, методико-виконавського аналізу педагогічного репертуару)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5C6FED" w:rsidRPr="005C6FED" w:rsidRDefault="005C6FED" w:rsidP="005C6FED">
      <w:pPr>
        <w:spacing w:after="0" w:line="0" w:lineRule="atLeast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C6FE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 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для додаткової кваліфікації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«Керівник аматорського колективу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(оркестру, ансамблю)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»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:</w:t>
      </w:r>
    </w:p>
    <w:p w:rsidR="007F5492" w:rsidRPr="005E0317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диригування</w:t>
      </w:r>
      <w:r w:rsidR="002E707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0C1D48" w:rsidRDefault="000C1D48" w:rsidP="000C1D48">
      <w:pPr>
        <w:widowControl w:val="0"/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</w:p>
    <w:p w:rsidR="00057144" w:rsidRDefault="00057144" w:rsidP="000C1D48">
      <w:pPr>
        <w:widowControl w:val="0"/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</w:p>
    <w:p w:rsidR="00057144" w:rsidRPr="005E0317" w:rsidRDefault="00057144" w:rsidP="000C1D48">
      <w:pPr>
        <w:widowControl w:val="0"/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</w:p>
    <w:p w:rsidR="000C1D48" w:rsidRPr="005E0317" w:rsidRDefault="000C1D48" w:rsidP="000C1D4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lastRenderedPageBreak/>
        <w:t>«</w:t>
      </w:r>
      <w:r w:rsidR="009A720D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СПІВ</w:t>
      </w: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:rsidR="000C1D48" w:rsidRPr="005E0317" w:rsidRDefault="000C1D48" w:rsidP="000C1D48">
      <w:pPr>
        <w:spacing w:after="0" w:line="240" w:lineRule="atLeast"/>
        <w:ind w:firstLine="851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Державна атестація випускників проводиться у формі державних екзаменів.</w:t>
      </w:r>
    </w:p>
    <w:p w:rsidR="000C1D48" w:rsidRPr="005E0317" w:rsidRDefault="000C1D48" w:rsidP="000C1D48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Перелік державних екзаменів:</w:t>
      </w:r>
    </w:p>
    <w:p w:rsidR="000C1D48" w:rsidRPr="005E0317" w:rsidRDefault="000C1D48" w:rsidP="000C1D48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для кваліфікації «артист </w:t>
      </w:r>
      <w:r w:rsidR="009A720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хору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, ансамблю»:</w:t>
      </w:r>
    </w:p>
    <w:p w:rsidR="000C1D48" w:rsidRPr="005E0317" w:rsidRDefault="000C1D48" w:rsidP="000C1D48">
      <w:pPr>
        <w:numPr>
          <w:ilvl w:val="0"/>
          <w:numId w:val="30"/>
        </w:numPr>
        <w:tabs>
          <w:tab w:val="num" w:pos="709"/>
        </w:tabs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виконання концертної програми </w:t>
      </w:r>
      <w:r w:rsidR="009A720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з сольного співу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0C1D48" w:rsidRPr="005E0317" w:rsidRDefault="000C1D48" w:rsidP="000C1D48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виконання концертної 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програми у складі  ансамблю;</w:t>
      </w:r>
    </w:p>
    <w:p w:rsidR="000C1D48" w:rsidRPr="005E0317" w:rsidRDefault="000C1D48" w:rsidP="000C1D48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</w:t>
      </w:r>
      <w:r w:rsidR="009A720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додаткової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кваліфікації «викладач»:</w:t>
      </w:r>
    </w:p>
    <w:p w:rsidR="000C1D48" w:rsidRPr="005E0317" w:rsidRDefault="000C1D48" w:rsidP="000C1D4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основи педагогічної майстерності (комплексний екзамен з педагогіки і психології,  методики навчання, методико-виконавського аналізу педагогічного репертуару)</w:t>
      </w:r>
      <w:r w:rsidR="009A720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2E707D" w:rsidRPr="005E0317" w:rsidRDefault="002E707D" w:rsidP="009A7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7F5492" w:rsidRPr="005E0317" w:rsidRDefault="007F5492" w:rsidP="007F5492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«ХОРОВЕ ДИРИГУВАННЯ»</w:t>
      </w:r>
    </w:p>
    <w:p w:rsidR="007F5492" w:rsidRPr="005E0317" w:rsidRDefault="007F5492" w:rsidP="007F5492">
      <w:pPr>
        <w:spacing w:after="0" w:line="240" w:lineRule="atLeast"/>
        <w:ind w:firstLine="851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Державна атестація випускників проводиться у формі державних екзаменів.</w:t>
      </w:r>
    </w:p>
    <w:p w:rsidR="007F5492" w:rsidRPr="005E0317" w:rsidRDefault="007F5492" w:rsidP="007F5492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Перелік державних екзаменів:</w:t>
      </w:r>
    </w:p>
    <w:p w:rsidR="007F5492" w:rsidRPr="005E0317" w:rsidRDefault="007F5492" w:rsidP="007F5492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«керівник хору</w:t>
      </w:r>
      <w:r w:rsidR="00EA7449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, ансамблю</w:t>
      </w: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»:</w:t>
      </w:r>
    </w:p>
    <w:p w:rsidR="007F5492" w:rsidRPr="005E0317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диригування; </w:t>
      </w:r>
    </w:p>
    <w:p w:rsidR="007F5492" w:rsidRPr="005E0317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хорознавство та методика роботи з хором</w:t>
      </w:r>
      <w:r w:rsidR="00EA7449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7F5492" w:rsidRPr="005E0317" w:rsidRDefault="007F5492" w:rsidP="007F5492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«викладач»:</w:t>
      </w:r>
    </w:p>
    <w:p w:rsidR="007F5492" w:rsidRDefault="007F5492" w:rsidP="007F5492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основи педагогічної майстерності (комплексний екз</w:t>
      </w:r>
      <w:r w:rsidR="008C11BB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амен з педагогіки і психології,</w:t>
      </w:r>
      <w:r w:rsidR="00EA7449"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методики навчання, методико-виконавського аналізу педагогічного репертуару).</w:t>
      </w:r>
    </w:p>
    <w:p w:rsidR="009A720D" w:rsidRDefault="009A720D" w:rsidP="009A720D">
      <w:pPr>
        <w:widowControl w:val="0"/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</w:p>
    <w:p w:rsidR="009A720D" w:rsidRPr="005E0317" w:rsidRDefault="009A720D" w:rsidP="009A720D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ТЕОРІЯ МУЗИКИ</w:t>
      </w: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:rsidR="009A720D" w:rsidRPr="005E0317" w:rsidRDefault="009A720D" w:rsidP="009A720D">
      <w:pPr>
        <w:spacing w:after="0" w:line="240" w:lineRule="atLeast"/>
        <w:ind w:firstLine="851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Державна атестація випускників проводиться у формі державних екзаменів.</w:t>
      </w:r>
    </w:p>
    <w:p w:rsidR="009A720D" w:rsidRPr="005E0317" w:rsidRDefault="009A720D" w:rsidP="009A720D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Перелік державних екзаменів:</w:t>
      </w:r>
    </w:p>
    <w:p w:rsidR="009A720D" w:rsidRPr="005E0317" w:rsidRDefault="009A720D" w:rsidP="009A720D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«викладач»:</w:t>
      </w:r>
    </w:p>
    <w:p w:rsidR="009A720D" w:rsidRPr="009A720D" w:rsidRDefault="009A720D" w:rsidP="009A720D">
      <w:pPr>
        <w:pStyle w:val="af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9A720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теорія музики ( комплексний 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екзамен</w:t>
      </w:r>
      <w:r w:rsidRPr="009A720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з теорії музики, гармонії, поліфонії, аналізу музичних творів);</w:t>
      </w:r>
    </w:p>
    <w:p w:rsidR="009A720D" w:rsidRPr="009A720D" w:rsidRDefault="009A720D" w:rsidP="009A720D">
      <w:pPr>
        <w:pStyle w:val="af9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9A720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музична література і фольклор (комплексний 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екзамен</w:t>
      </w:r>
      <w:r w:rsidRPr="009A720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з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і</w:t>
      </w:r>
      <w:r w:rsidRPr="009A720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світової музичної літератури, української музичної літератури, фольклору );</w:t>
      </w:r>
    </w:p>
    <w:p w:rsidR="009A720D" w:rsidRPr="009A720D" w:rsidRDefault="009A720D" w:rsidP="009A720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основи педагогічної майстерності (комплексний екзамен з педагогіки і психології,  методики навчання, методико-виконавського аналізу педагогічного репертуару)</w:t>
      </w:r>
      <w:r w:rsidR="00913A74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5C6FED" w:rsidRPr="005C6FED" w:rsidRDefault="005C6FED" w:rsidP="005C6FED">
      <w:pPr>
        <w:spacing w:after="0" w:line="0" w:lineRule="atLeast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C6FE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 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для додаткової кваліфікації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«Керівник аматорського колективу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(оркестру, ансамблю)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»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:</w:t>
      </w:r>
    </w:p>
    <w:p w:rsidR="009A720D" w:rsidRPr="005E0317" w:rsidRDefault="009A720D" w:rsidP="009A720D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диригування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9A720D" w:rsidRPr="005E0317" w:rsidRDefault="009A720D" w:rsidP="009A720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</w:p>
    <w:p w:rsidR="00426F48" w:rsidRPr="005E0317" w:rsidRDefault="00426F48" w:rsidP="00426F48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МУЗИЧНЕ МИСТЕЦТВО ЕСТРАДИ</w:t>
      </w:r>
      <w:r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»</w:t>
      </w:r>
    </w:p>
    <w:p w:rsidR="00426F48" w:rsidRPr="005E0317" w:rsidRDefault="00426F48" w:rsidP="00426F48">
      <w:pPr>
        <w:spacing w:after="0" w:line="240" w:lineRule="atLeast"/>
        <w:ind w:firstLine="851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Державна атестація випускників проводиться у формі державних екзаменів.</w:t>
      </w:r>
    </w:p>
    <w:p w:rsidR="00426F48" w:rsidRPr="005E0317" w:rsidRDefault="00426F48" w:rsidP="00426F48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lang w:val="uk-UA" w:eastAsia="ru-RU"/>
        </w:rPr>
        <w:t>Перелік державних екзаменів:</w:t>
      </w:r>
    </w:p>
    <w:p w:rsidR="00426F48" w:rsidRPr="005E0317" w:rsidRDefault="00426F48" w:rsidP="00426F48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«артист оркестру, ансамблю»:</w:t>
      </w:r>
    </w:p>
    <w:p w:rsidR="00426F48" w:rsidRPr="005E0317" w:rsidRDefault="00426F48" w:rsidP="00426F48">
      <w:pPr>
        <w:numPr>
          <w:ilvl w:val="0"/>
          <w:numId w:val="30"/>
        </w:numPr>
        <w:tabs>
          <w:tab w:val="num" w:pos="709"/>
        </w:tabs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виконання концертної програми з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і спеціального класу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426F48" w:rsidRPr="005E0317" w:rsidRDefault="00426F48" w:rsidP="00426F48">
      <w:pPr>
        <w:numPr>
          <w:ilvl w:val="0"/>
          <w:numId w:val="30"/>
        </w:numPr>
        <w:spacing w:after="0" w:line="0" w:lineRule="atLeast"/>
        <w:ind w:left="703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виконання концертної 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програми у складі  ансамблю;</w:t>
      </w:r>
    </w:p>
    <w:p w:rsidR="00426F48" w:rsidRPr="005E0317" w:rsidRDefault="00426F48" w:rsidP="00426F48">
      <w:pPr>
        <w:spacing w:after="0" w:line="0" w:lineRule="atLeast"/>
        <w:ind w:left="703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для кваліфікації «викладач»:</w:t>
      </w:r>
    </w:p>
    <w:p w:rsidR="00426F48" w:rsidRPr="005E0317" w:rsidRDefault="00426F48" w:rsidP="00426F4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основи педагогічної майстерності (комплексний екзамен з педагогіки і психології,  методики навчання, методико-виконавського аналізу педагогічного репертуару)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</w:p>
    <w:p w:rsidR="00426F48" w:rsidRPr="005C6FED" w:rsidRDefault="00426F48" w:rsidP="00426F48">
      <w:pPr>
        <w:spacing w:after="0" w:line="0" w:lineRule="atLeast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C6FED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 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для додаткової кваліфікації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 xml:space="preserve"> «Керівник аматорського колективу 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(оркестру, ансамблю)</w:t>
      </w:r>
      <w:r w:rsidRPr="005C6FED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»</w:t>
      </w:r>
      <w:r w:rsidRPr="005C6FED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>:</w:t>
      </w:r>
    </w:p>
    <w:p w:rsidR="00426F48" w:rsidRPr="000C1D48" w:rsidRDefault="00426F48" w:rsidP="00426F48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0" w:lineRule="atLeast"/>
        <w:ind w:left="703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диригування</w:t>
      </w:r>
      <w:r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.</w:t>
      </w:r>
    </w:p>
    <w:p w:rsidR="007F5492" w:rsidRPr="005E0317" w:rsidRDefault="007F5492" w:rsidP="007F5492">
      <w:pPr>
        <w:widowControl w:val="0"/>
        <w:autoSpaceDE w:val="0"/>
        <w:autoSpaceDN w:val="0"/>
        <w:adjustRightInd w:val="0"/>
        <w:spacing w:after="0" w:line="240" w:lineRule="auto"/>
        <w:ind w:left="240"/>
        <w:jc w:val="both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BC6557" w:rsidRDefault="00BC6557" w:rsidP="007F54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7F5492" w:rsidRPr="005E0317" w:rsidRDefault="00292288" w:rsidP="007F549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7</w:t>
      </w:r>
      <w:r w:rsidR="007F5492" w:rsidRPr="005E0317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. Вимоги до системи освіти та професійної підготовки</w:t>
      </w:r>
    </w:p>
    <w:p w:rsidR="007F5492" w:rsidRPr="005E0317" w:rsidRDefault="007F5492" w:rsidP="007F5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Випускники </w:t>
      </w:r>
      <w:r w:rsidR="00426F48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Комунального вищого навчального закладу «Херсонське музичне училище» Херсонської обласної ради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повинні відповідати вимогам освітньо-кваліфікаційного рівня молодший спеціаліст, які передбачають спеціальні уміння та знання, достатні для здійснення виробничих функцій певного рівня професійної діяльності, що передбачені для первинних посад у вказаних видах економічної діяльності.</w:t>
      </w:r>
    </w:p>
    <w:p w:rsidR="007F5492" w:rsidRPr="005E0317" w:rsidRDefault="007F5492" w:rsidP="007F5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lastRenderedPageBreak/>
        <w:t>Кваліфікаційна характеристика професій 3479 «Артист оркестру, ансамблю, хору»; 3473 «Концертмейстер» (для спеціалізації «Фортепіано»); 3340 «Викладач початкових спеціалізованих мистецьких навчальних закладів»</w:t>
      </w:r>
      <w:r w:rsidR="00292288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;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 3476 «Керівник аматорського колективу (оркестру, ансамблю, хору) (з дипломом молодшого спеціаліста)» передбачає:</w:t>
      </w:r>
    </w:p>
    <w:p w:rsidR="007F5492" w:rsidRPr="005E0317" w:rsidRDefault="007F5492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- виконавську діяльність у складі ансамблів, оркестрів, хорів; </w:t>
      </w:r>
    </w:p>
    <w:p w:rsidR="007F5492" w:rsidRPr="005E0317" w:rsidRDefault="007F5492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 навчальну діяльність в початкових спеціалізованих мистецьких навчальних закладах, шкільних, позашкільних, дошкільних закладах освіти;</w:t>
      </w:r>
    </w:p>
    <w:p w:rsidR="007F5492" w:rsidRPr="005E0317" w:rsidRDefault="007F5492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 організаційно-педагогічну та диригентську діяльність по керівництву аматорськими музичними колективами в початкових спеціалізованих мистецьких навчальних закладах, шкільних, позашкільних, дошкільних закладах освіти, художніми колективами (гуртками) в закладах культури;</w:t>
      </w:r>
    </w:p>
    <w:p w:rsidR="007F5492" w:rsidRPr="005E0317" w:rsidRDefault="007F5492" w:rsidP="007F549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- організаційно-педагогічну діяльність по керівництву художніми колективами в початкових спеціалізованих мистецьких навчальних закладах, студіях, гуртках, шкільних, позашкільних, дошкільних закладах освіти.</w:t>
      </w:r>
    </w:p>
    <w:p w:rsidR="007F5492" w:rsidRPr="005E0317" w:rsidRDefault="007F5492" w:rsidP="007F5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Викладач повинен знати:</w:t>
      </w:r>
    </w:p>
    <w:p w:rsidR="007F5492" w:rsidRPr="005E0317" w:rsidRDefault="007F5492" w:rsidP="00A73D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цілі, завдання, зміст, форми, методи і засоби навчання у сфері початкової музичної освіти; методику викладання; педагогічний репертуар; основи психології та педагогіки, особливості вікової психології; основні принципи планування навчально-виховного процесу та ведення навчальної документації; форми контролю; професійну термінологію; основи теорії музики, основні напрямки розвитку української та світової культури; стилі та жанри української та зарубіжної музики; постанови, розпорядження, накази, методичні, нормативні та інші керівні матеріали з питань організації праці; основи трудового законодавства. </w:t>
      </w:r>
    </w:p>
    <w:p w:rsidR="007F5492" w:rsidRPr="005E0317" w:rsidRDefault="007F5492" w:rsidP="007F5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Артист оркестру, ансамблю, хору повинен знати: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 xml:space="preserve"> </w:t>
      </w:r>
    </w:p>
    <w:p w:rsidR="007F5492" w:rsidRPr="005E0317" w:rsidRDefault="007F5492" w:rsidP="00A73D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особливості та специфіку (оркестрового, ансамблевого, хорового) виконавства;</w:t>
      </w:r>
      <w:r w:rsidRPr="005E0317">
        <w:rPr>
          <w:rFonts w:ascii="Times New Roman" w:eastAsia="Times New Roman" w:hAnsi="Times New Roman"/>
          <w:color w:val="0000FF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методи самостійної роботи над (оркестровою, ансамблевою, хоровою) партією; основний та поточний репертуар; професійну термінологію;</w:t>
      </w:r>
      <w:r w:rsidRPr="005E0317">
        <w:rPr>
          <w:rFonts w:ascii="Times New Roman" w:eastAsia="Times New Roman" w:hAnsi="Times New Roman"/>
          <w:color w:val="0000FF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основи теорії музики, основні напрямки розвитку української та світової культури; стилі та жанри української та зарубіжної музики; постанови, розпорядження, накази, методичні, нормативні та інші керівні матеріали з питань організації праці; основи трудового законодавства. </w:t>
      </w:r>
    </w:p>
    <w:p w:rsidR="007F5492" w:rsidRPr="005E0317" w:rsidRDefault="007F5492" w:rsidP="007F5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Концертмейстер повинен знати: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u w:val="single"/>
          <w:lang w:val="uk-UA" w:eastAsia="ru-RU"/>
        </w:rPr>
        <w:t xml:space="preserve"> </w:t>
      </w:r>
    </w:p>
    <w:p w:rsidR="007F5492" w:rsidRPr="005E0317" w:rsidRDefault="007F5492" w:rsidP="00A73D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особливості та специфіку інструментального та вокального виконавства (сольного, ансамблевого, оркестрового, хорового тощо); професійну термінологію; методи самостійної роботи над музичним твором,</w:t>
      </w:r>
      <w:r w:rsidRPr="005E0317">
        <w:rPr>
          <w:rFonts w:ascii="Times New Roman" w:eastAsia="Times New Roman" w:hAnsi="Times New Roman"/>
          <w:color w:val="FF0000"/>
          <w:sz w:val="24"/>
          <w:szCs w:val="20"/>
          <w:lang w:val="uk-UA" w:eastAsia="ru-RU"/>
        </w:rPr>
        <w:t xml:space="preserve"> </w:t>
      </w: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 xml:space="preserve">найбільш значні твори музичного класичного та сучасного репертуару; основи теорії музики, основні напрямки розвитку української та світової культури; стилі та жанри української та зарубіжної музики; постанови, розпорядження, накази, методичні, нормативні та інші керівні матеріали з питань організації праці; основи трудового законодавства.. </w:t>
      </w:r>
    </w:p>
    <w:p w:rsidR="007F5492" w:rsidRPr="005E0317" w:rsidRDefault="007F5492" w:rsidP="007F549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</w:pPr>
      <w:r w:rsidRPr="005E0317">
        <w:rPr>
          <w:rFonts w:ascii="Times New Roman" w:eastAsia="Times New Roman" w:hAnsi="Times New Roman"/>
          <w:b/>
          <w:color w:val="000000"/>
          <w:sz w:val="24"/>
          <w:szCs w:val="20"/>
          <w:u w:val="single"/>
          <w:lang w:val="uk-UA" w:eastAsia="ru-RU"/>
        </w:rPr>
        <w:t>Керівник оркестру (ансамблю, хору) повинен знати:</w:t>
      </w:r>
    </w:p>
    <w:p w:rsidR="007F5492" w:rsidRPr="005E0317" w:rsidRDefault="007F5492" w:rsidP="00A73D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</w:pPr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особливості та специфіку оркестрового (ансамблевого, хорового) виконавства; методику роботи з оркестром (ансамблем, хором); основи інструментознавства (</w:t>
      </w:r>
      <w:proofErr w:type="spellStart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хорознавства</w:t>
      </w:r>
      <w:proofErr w:type="spellEnd"/>
      <w:r w:rsidRPr="005E0317">
        <w:rPr>
          <w:rFonts w:ascii="Times New Roman" w:eastAsia="Times New Roman" w:hAnsi="Times New Roman"/>
          <w:color w:val="000000"/>
          <w:sz w:val="24"/>
          <w:szCs w:val="20"/>
          <w:lang w:val="uk-UA" w:eastAsia="ru-RU"/>
        </w:rPr>
        <w:t>); основний та поточний репертуар, що включає твори різних епох, жанрів та стилів професійну термінологію, основи теорії музики, основні напрямки розвитку української та світової культури; стилі та жанри української та зарубіжної музики; постанови, розпорядження, накази, методичні, нормативні та інші керівні матеріали з питань організації праці; основи трудового законодавства.</w:t>
      </w:r>
    </w:p>
    <w:sectPr w:rsidR="007F5492" w:rsidRPr="005E0317" w:rsidSect="00AE20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E147EC"/>
    <w:multiLevelType w:val="hybridMultilevel"/>
    <w:tmpl w:val="F8A43556"/>
    <w:lvl w:ilvl="0" w:tplc="366E90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41143"/>
    <w:multiLevelType w:val="hybridMultilevel"/>
    <w:tmpl w:val="9344FE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567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ED70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EE6622"/>
    <w:multiLevelType w:val="singleLevel"/>
    <w:tmpl w:val="CC64CCB4"/>
    <w:lvl w:ilvl="0">
      <w:start w:val="1"/>
      <w:numFmt w:val="decimal"/>
      <w:lvlText w:val="5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6">
    <w:nsid w:val="0F6E26ED"/>
    <w:multiLevelType w:val="hybridMultilevel"/>
    <w:tmpl w:val="1E561D42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987B71"/>
    <w:multiLevelType w:val="singleLevel"/>
    <w:tmpl w:val="EFBC8A50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11C86986"/>
    <w:multiLevelType w:val="singleLevel"/>
    <w:tmpl w:val="A0903F5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</w:abstractNum>
  <w:abstractNum w:abstractNumId="9">
    <w:nsid w:val="1481415C"/>
    <w:multiLevelType w:val="hybridMultilevel"/>
    <w:tmpl w:val="36EED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EE1C49"/>
    <w:multiLevelType w:val="hybridMultilevel"/>
    <w:tmpl w:val="82625C38"/>
    <w:lvl w:ilvl="0" w:tplc="A0903F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9D5113"/>
    <w:multiLevelType w:val="singleLevel"/>
    <w:tmpl w:val="0C5C831E"/>
    <w:lvl w:ilvl="0">
      <w:start w:val="3"/>
      <w:numFmt w:val="decimal"/>
      <w:lvlText w:val="%1. "/>
      <w:legacy w:legacy="1" w:legacySpace="0" w:legacyIndent="283"/>
      <w:lvlJc w:val="left"/>
      <w:pPr>
        <w:ind w:left="74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1C523BA7"/>
    <w:multiLevelType w:val="hybridMultilevel"/>
    <w:tmpl w:val="68E8167E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1ED467CB"/>
    <w:multiLevelType w:val="hybridMultilevel"/>
    <w:tmpl w:val="47D2B24C"/>
    <w:lvl w:ilvl="0" w:tplc="C7825F72">
      <w:numFmt w:val="bullet"/>
      <w:lvlText w:val="•"/>
      <w:lvlJc w:val="left"/>
      <w:pPr>
        <w:ind w:left="70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501FD"/>
    <w:multiLevelType w:val="hybridMultilevel"/>
    <w:tmpl w:val="6A1293F8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>
    <w:nsid w:val="293C0E86"/>
    <w:multiLevelType w:val="hybridMultilevel"/>
    <w:tmpl w:val="B26C7BAE"/>
    <w:lvl w:ilvl="0" w:tplc="263AD7F6">
      <w:start w:val="3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F0DF3"/>
    <w:multiLevelType w:val="hybridMultilevel"/>
    <w:tmpl w:val="334AF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CF0589"/>
    <w:multiLevelType w:val="hybridMultilevel"/>
    <w:tmpl w:val="171000EA"/>
    <w:lvl w:ilvl="0" w:tplc="A0903F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3A4B60"/>
    <w:multiLevelType w:val="singleLevel"/>
    <w:tmpl w:val="B29470CC"/>
    <w:lvl w:ilvl="0">
      <w:start w:val="1"/>
      <w:numFmt w:val="decimal"/>
      <w:lvlText w:val="4.%1. "/>
      <w:legacy w:legacy="1" w:legacySpace="0" w:legacyIndent="57"/>
      <w:lvlJc w:val="left"/>
      <w:pPr>
        <w:ind w:left="908" w:hanging="57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9">
    <w:nsid w:val="325362DD"/>
    <w:multiLevelType w:val="multilevel"/>
    <w:tmpl w:val="4650C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34C81189"/>
    <w:multiLevelType w:val="hybridMultilevel"/>
    <w:tmpl w:val="DB587A74"/>
    <w:lvl w:ilvl="0" w:tplc="FFFFFFFF">
      <w:start w:val="1"/>
      <w:numFmt w:val="bullet"/>
      <w:lvlText w:val=""/>
      <w:lvlJc w:val="left"/>
      <w:pPr>
        <w:tabs>
          <w:tab w:val="num" w:pos="437"/>
        </w:tabs>
        <w:ind w:left="284" w:hanging="20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1">
    <w:nsid w:val="38D20EF1"/>
    <w:multiLevelType w:val="hybridMultilevel"/>
    <w:tmpl w:val="DD4AE8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56808"/>
    <w:multiLevelType w:val="singleLevel"/>
    <w:tmpl w:val="FFC0EF5A"/>
    <w:lvl w:ilvl="0">
      <w:start w:val="2"/>
      <w:numFmt w:val="decimal"/>
      <w:lvlText w:val="%1. "/>
      <w:legacy w:legacy="1" w:legacySpace="0" w:legacyIndent="283"/>
      <w:lvlJc w:val="left"/>
      <w:pPr>
        <w:ind w:left="3402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3">
    <w:nsid w:val="38FE235E"/>
    <w:multiLevelType w:val="singleLevel"/>
    <w:tmpl w:val="EB34D8F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3F3462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2422DA9"/>
    <w:multiLevelType w:val="singleLevel"/>
    <w:tmpl w:val="7E54ECD0"/>
    <w:lvl w:ilvl="0">
      <w:start w:val="4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hint="default"/>
        <w:b/>
        <w:i w:val="0"/>
        <w:sz w:val="26"/>
        <w:u w:val="none"/>
      </w:rPr>
    </w:lvl>
  </w:abstractNum>
  <w:abstractNum w:abstractNumId="26">
    <w:nsid w:val="4B9554DE"/>
    <w:multiLevelType w:val="hybridMultilevel"/>
    <w:tmpl w:val="316E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F3612"/>
    <w:multiLevelType w:val="hybridMultilevel"/>
    <w:tmpl w:val="3110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A03CD"/>
    <w:multiLevelType w:val="hybridMultilevel"/>
    <w:tmpl w:val="E8D25922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505A20"/>
    <w:multiLevelType w:val="hybridMultilevel"/>
    <w:tmpl w:val="8EC21C54"/>
    <w:lvl w:ilvl="0" w:tplc="FFFFFFFF">
      <w:start w:val="4"/>
      <w:numFmt w:val="bullet"/>
      <w:lvlText w:val="—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0">
    <w:nsid w:val="5BD842E3"/>
    <w:multiLevelType w:val="hybridMultilevel"/>
    <w:tmpl w:val="7E6EB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580862"/>
    <w:multiLevelType w:val="hybridMultilevel"/>
    <w:tmpl w:val="10D0379E"/>
    <w:lvl w:ilvl="0" w:tplc="042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3DB17C9"/>
    <w:multiLevelType w:val="hybridMultilevel"/>
    <w:tmpl w:val="618257D6"/>
    <w:lvl w:ilvl="0" w:tplc="920EAE32">
      <w:start w:val="3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4DD5008"/>
    <w:multiLevelType w:val="hybridMultilevel"/>
    <w:tmpl w:val="60064014"/>
    <w:lvl w:ilvl="0" w:tplc="A0903F5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FB5443"/>
    <w:multiLevelType w:val="multilevel"/>
    <w:tmpl w:val="DB98D5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5">
    <w:nsid w:val="715F2585"/>
    <w:multiLevelType w:val="multilevel"/>
    <w:tmpl w:val="0FFC7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420EBC"/>
    <w:multiLevelType w:val="singleLevel"/>
    <w:tmpl w:val="C67C31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>
    <w:nsid w:val="73E7333C"/>
    <w:multiLevelType w:val="multilevel"/>
    <w:tmpl w:val="A9BE7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8">
    <w:nsid w:val="749D6A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82A3D9D"/>
    <w:multiLevelType w:val="hybridMultilevel"/>
    <w:tmpl w:val="F072000C"/>
    <w:lvl w:ilvl="0" w:tplc="A3626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23"/>
  </w:num>
  <w:num w:numId="7">
    <w:abstractNumId w:val="23"/>
  </w:num>
  <w:num w:numId="8">
    <w:abstractNumId w:val="1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10" w:hanging="284"/>
        </w:pPr>
        <w:rPr>
          <w:rFonts w:ascii="Symbol" w:hAnsi="Symbol" w:hint="default"/>
        </w:rPr>
      </w:lvl>
    </w:lvlOverride>
  </w:num>
  <w:num w:numId="10">
    <w:abstractNumId w:val="3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2"/>
  </w:num>
  <w:num w:numId="13">
    <w:abstractNumId w:val="11"/>
  </w:num>
  <w:num w:numId="14">
    <w:abstractNumId w:val="25"/>
  </w:num>
  <w:num w:numId="15">
    <w:abstractNumId w:val="18"/>
  </w:num>
  <w:num w:numId="16">
    <w:abstractNumId w:val="5"/>
  </w:num>
  <w:num w:numId="17">
    <w:abstractNumId w:val="3"/>
  </w:num>
  <w:num w:numId="18">
    <w:abstractNumId w:val="29"/>
  </w:num>
  <w:num w:numId="19">
    <w:abstractNumId w:val="20"/>
  </w:num>
  <w:num w:numId="20">
    <w:abstractNumId w:val="24"/>
  </w:num>
  <w:num w:numId="21">
    <w:abstractNumId w:val="4"/>
  </w:num>
  <w:num w:numId="22">
    <w:abstractNumId w:val="38"/>
  </w:num>
  <w:num w:numId="23">
    <w:abstractNumId w:val="12"/>
  </w:num>
  <w:num w:numId="24">
    <w:abstractNumId w:val="31"/>
  </w:num>
  <w:num w:numId="25">
    <w:abstractNumId w:val="32"/>
  </w:num>
  <w:num w:numId="26">
    <w:abstractNumId w:val="26"/>
  </w:num>
  <w:num w:numId="27">
    <w:abstractNumId w:val="9"/>
  </w:num>
  <w:num w:numId="28">
    <w:abstractNumId w:val="27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6"/>
  </w:num>
  <w:num w:numId="32">
    <w:abstractNumId w:val="30"/>
  </w:num>
  <w:num w:numId="33">
    <w:abstractNumId w:val="21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0"/>
  </w:num>
  <w:num w:numId="37">
    <w:abstractNumId w:val="39"/>
  </w:num>
  <w:num w:numId="38">
    <w:abstractNumId w:val="6"/>
  </w:num>
  <w:num w:numId="39">
    <w:abstractNumId w:val="28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2"/>
  </w:num>
  <w:num w:numId="43">
    <w:abstractNumId w:val="19"/>
  </w:num>
  <w:num w:numId="44">
    <w:abstractNumId w:val="14"/>
  </w:num>
  <w:num w:numId="45">
    <w:abstractNumId w:val="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492"/>
    <w:rsid w:val="00012112"/>
    <w:rsid w:val="00023410"/>
    <w:rsid w:val="00057144"/>
    <w:rsid w:val="00075DB2"/>
    <w:rsid w:val="000C1D48"/>
    <w:rsid w:val="00120F1C"/>
    <w:rsid w:val="00125681"/>
    <w:rsid w:val="00135806"/>
    <w:rsid w:val="00185445"/>
    <w:rsid w:val="001D5BD7"/>
    <w:rsid w:val="00292288"/>
    <w:rsid w:val="002E707D"/>
    <w:rsid w:val="0036312D"/>
    <w:rsid w:val="003B6D13"/>
    <w:rsid w:val="00426F48"/>
    <w:rsid w:val="0046272E"/>
    <w:rsid w:val="004B6CD1"/>
    <w:rsid w:val="004D0CFA"/>
    <w:rsid w:val="004F508F"/>
    <w:rsid w:val="00514F08"/>
    <w:rsid w:val="005C4AFD"/>
    <w:rsid w:val="005C6FED"/>
    <w:rsid w:val="00614A02"/>
    <w:rsid w:val="0074574F"/>
    <w:rsid w:val="00775DD9"/>
    <w:rsid w:val="007C685D"/>
    <w:rsid w:val="007D3761"/>
    <w:rsid w:val="007E1B17"/>
    <w:rsid w:val="007F5492"/>
    <w:rsid w:val="00827825"/>
    <w:rsid w:val="0084726F"/>
    <w:rsid w:val="008507CD"/>
    <w:rsid w:val="00850C9B"/>
    <w:rsid w:val="008C11BB"/>
    <w:rsid w:val="00906757"/>
    <w:rsid w:val="00913A74"/>
    <w:rsid w:val="009A720D"/>
    <w:rsid w:val="009F390A"/>
    <w:rsid w:val="00A73DAE"/>
    <w:rsid w:val="00A75AAC"/>
    <w:rsid w:val="00AD421E"/>
    <w:rsid w:val="00AE20B1"/>
    <w:rsid w:val="00B00BDE"/>
    <w:rsid w:val="00B25723"/>
    <w:rsid w:val="00B37705"/>
    <w:rsid w:val="00B45819"/>
    <w:rsid w:val="00B52CE0"/>
    <w:rsid w:val="00BC6557"/>
    <w:rsid w:val="00C24DD5"/>
    <w:rsid w:val="00C5331B"/>
    <w:rsid w:val="00C727BE"/>
    <w:rsid w:val="00C93879"/>
    <w:rsid w:val="00D45262"/>
    <w:rsid w:val="00D55D35"/>
    <w:rsid w:val="00DE5675"/>
    <w:rsid w:val="00E40426"/>
    <w:rsid w:val="00EA7449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4125E-4B83-4804-8E9D-326A1D6C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492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7F54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F549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F5492"/>
    <w:pPr>
      <w:keepNext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F549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F549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F549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F5492"/>
    <w:pPr>
      <w:keepNext/>
      <w:spacing w:after="0" w:line="240" w:lineRule="auto"/>
      <w:ind w:right="57"/>
      <w:outlineLvl w:val="6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7F5492"/>
    <w:pPr>
      <w:keepNext/>
      <w:spacing w:after="0" w:line="240" w:lineRule="auto"/>
      <w:ind w:right="57"/>
      <w:jc w:val="center"/>
      <w:outlineLvl w:val="7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styleId="9">
    <w:name w:val="heading 9"/>
    <w:basedOn w:val="a"/>
    <w:next w:val="a"/>
    <w:link w:val="90"/>
    <w:qFormat/>
    <w:rsid w:val="007F5492"/>
    <w:pPr>
      <w:keepNext/>
      <w:spacing w:after="0" w:line="240" w:lineRule="auto"/>
      <w:ind w:left="113" w:right="57"/>
      <w:jc w:val="center"/>
      <w:outlineLvl w:val="8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4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F54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7F5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54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7F54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F54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7F54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F54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F549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5492"/>
  </w:style>
  <w:style w:type="paragraph" w:styleId="a3">
    <w:name w:val="footer"/>
    <w:basedOn w:val="a"/>
    <w:link w:val="a4"/>
    <w:unhideWhenUsed/>
    <w:rsid w:val="007F54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7F549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Title"/>
    <w:basedOn w:val="a"/>
    <w:link w:val="a6"/>
    <w:qFormat/>
    <w:rsid w:val="007F5492"/>
    <w:pPr>
      <w:spacing w:after="0" w:line="240" w:lineRule="auto"/>
      <w:jc w:val="center"/>
    </w:pPr>
    <w:rPr>
      <w:rFonts w:ascii="Times New Roman" w:eastAsia="Times New Roman" w:hAnsi="Times New Roman"/>
      <w:b/>
      <w:sz w:val="52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7F54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7">
    <w:name w:val="Body Text"/>
    <w:basedOn w:val="a"/>
    <w:link w:val="a8"/>
    <w:unhideWhenUsed/>
    <w:rsid w:val="007F549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F54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ody Text Indent"/>
    <w:basedOn w:val="a"/>
    <w:link w:val="aa"/>
    <w:unhideWhenUsed/>
    <w:rsid w:val="007F5492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F54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1">
    <w:name w:val="Body Text 3"/>
    <w:basedOn w:val="a"/>
    <w:link w:val="32"/>
    <w:unhideWhenUsed/>
    <w:rsid w:val="007F5492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val="uk-UA" w:eastAsia="ru-RU"/>
    </w:rPr>
  </w:style>
  <w:style w:type="character" w:customStyle="1" w:styleId="32">
    <w:name w:val="Основной текст 3 Знак"/>
    <w:basedOn w:val="a0"/>
    <w:link w:val="31"/>
    <w:rsid w:val="007F5492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21">
    <w:name w:val="Body Text Indent 2"/>
    <w:basedOn w:val="a"/>
    <w:link w:val="22"/>
    <w:unhideWhenUsed/>
    <w:rsid w:val="007F5492"/>
    <w:pPr>
      <w:spacing w:after="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549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3">
    <w:name w:val="Body Text Indent 3"/>
    <w:basedOn w:val="a"/>
    <w:link w:val="34"/>
    <w:unhideWhenUsed/>
    <w:rsid w:val="007F5492"/>
    <w:pPr>
      <w:spacing w:after="0" w:line="240" w:lineRule="auto"/>
      <w:ind w:left="75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F549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b">
    <w:name w:val="Block Text"/>
    <w:basedOn w:val="a"/>
    <w:semiHidden/>
    <w:unhideWhenUsed/>
    <w:rsid w:val="007F5492"/>
    <w:pPr>
      <w:spacing w:after="0" w:line="240" w:lineRule="auto"/>
      <w:ind w:left="113" w:right="57"/>
    </w:pPr>
    <w:rPr>
      <w:rFonts w:ascii="Times New Roman" w:eastAsia="Times New Roman" w:hAnsi="Times New Roman"/>
      <w:sz w:val="20"/>
      <w:szCs w:val="20"/>
      <w:lang w:val="uk-UA" w:eastAsia="ru-RU"/>
    </w:rPr>
  </w:style>
  <w:style w:type="paragraph" w:customStyle="1" w:styleId="ac">
    <w:name w:val="Готовый"/>
    <w:basedOn w:val="a"/>
    <w:rsid w:val="007F54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before="120" w:after="0" w:line="380" w:lineRule="exact"/>
      <w:ind w:firstLine="720"/>
      <w:jc w:val="both"/>
    </w:pPr>
    <w:rPr>
      <w:rFonts w:ascii="Courier New" w:eastAsia="Times New Roman" w:hAnsi="Courier New"/>
      <w:sz w:val="28"/>
      <w:szCs w:val="20"/>
      <w:lang w:val="uk-UA" w:eastAsia="ru-RU"/>
    </w:rPr>
  </w:style>
  <w:style w:type="paragraph" w:customStyle="1" w:styleId="Iniiaiieoaeno2">
    <w:name w:val="Iniiaiie oaeno 2"/>
    <w:basedOn w:val="a"/>
    <w:rsid w:val="007F549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1251 Times" w:eastAsia="Times New Roman" w:hAnsi="1251 Times"/>
      <w:sz w:val="28"/>
      <w:szCs w:val="28"/>
      <w:lang w:val="uk-UA" w:eastAsia="ru-RU"/>
    </w:rPr>
  </w:style>
  <w:style w:type="numbering" w:customStyle="1" w:styleId="23">
    <w:name w:val="Нет списка2"/>
    <w:next w:val="a2"/>
    <w:semiHidden/>
    <w:unhideWhenUsed/>
    <w:rsid w:val="007F5492"/>
  </w:style>
  <w:style w:type="character" w:styleId="ad">
    <w:name w:val="footnote reference"/>
    <w:semiHidden/>
    <w:rsid w:val="007F5492"/>
    <w:rPr>
      <w:vertAlign w:val="superscript"/>
    </w:rPr>
  </w:style>
  <w:style w:type="paragraph" w:customStyle="1" w:styleId="210">
    <w:name w:val="Основной текст 21"/>
    <w:basedOn w:val="a"/>
    <w:rsid w:val="007F5492"/>
    <w:pPr>
      <w:widowControl w:val="0"/>
      <w:overflowPunct w:val="0"/>
      <w:autoSpaceDE w:val="0"/>
      <w:autoSpaceDN w:val="0"/>
      <w:adjustRightInd w:val="0"/>
      <w:spacing w:after="0" w:line="240" w:lineRule="auto"/>
      <w:ind w:firstLine="74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24">
    <w:name w:val="Body Text 2"/>
    <w:basedOn w:val="a"/>
    <w:link w:val="25"/>
    <w:rsid w:val="007F549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7F5492"/>
    <w:rPr>
      <w:rFonts w:ascii="Times New Roman" w:eastAsia="Times New Roman" w:hAnsi="Times New Roman" w:cs="Times New Roman"/>
      <w:b/>
      <w:bCs/>
      <w:sz w:val="24"/>
      <w:szCs w:val="20"/>
      <w:lang w:val="ru-RU" w:eastAsia="ru-RU"/>
    </w:rPr>
  </w:style>
  <w:style w:type="paragraph" w:styleId="ae">
    <w:name w:val="footnote text"/>
    <w:basedOn w:val="a"/>
    <w:link w:val="af"/>
    <w:semiHidden/>
    <w:rsid w:val="007F549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F549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0">
    <w:name w:val="page number"/>
    <w:rsid w:val="007F5492"/>
  </w:style>
  <w:style w:type="paragraph" w:customStyle="1" w:styleId="Iauiue">
    <w:name w:val="Iau?iue"/>
    <w:rsid w:val="007F54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5">
    <w:name w:val="Стиль3"/>
    <w:basedOn w:val="a"/>
    <w:rsid w:val="007F5492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val="uk-UA" w:eastAsia="ru-RU"/>
    </w:rPr>
  </w:style>
  <w:style w:type="paragraph" w:customStyle="1" w:styleId="FR1">
    <w:name w:val="FR1"/>
    <w:rsid w:val="007F549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7F549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noProof/>
      <w:sz w:val="48"/>
      <w:szCs w:val="48"/>
      <w:lang w:val="ru-RU" w:eastAsia="ru-RU"/>
    </w:rPr>
  </w:style>
  <w:style w:type="paragraph" w:styleId="af1">
    <w:name w:val="Subtitle"/>
    <w:basedOn w:val="a"/>
    <w:link w:val="af2"/>
    <w:qFormat/>
    <w:rsid w:val="007F5492"/>
    <w:pPr>
      <w:widowControl w:val="0"/>
      <w:autoSpaceDE w:val="0"/>
      <w:autoSpaceDN w:val="0"/>
      <w:adjustRightInd w:val="0"/>
      <w:spacing w:after="0" w:line="300" w:lineRule="auto"/>
      <w:jc w:val="right"/>
    </w:pPr>
    <w:rPr>
      <w:rFonts w:ascii="Times New Roman" w:eastAsia="Times New Roman" w:hAnsi="Times New Roman"/>
      <w:b/>
      <w:bCs/>
      <w:caps/>
      <w:sz w:val="28"/>
      <w:szCs w:val="24"/>
      <w:lang w:val="uk-UA" w:eastAsia="ru-RU"/>
    </w:rPr>
  </w:style>
  <w:style w:type="character" w:customStyle="1" w:styleId="af2">
    <w:name w:val="Подзаголовок Знак"/>
    <w:basedOn w:val="a0"/>
    <w:link w:val="af1"/>
    <w:rsid w:val="007F549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f3">
    <w:name w:val="header"/>
    <w:basedOn w:val="a"/>
    <w:link w:val="af4"/>
    <w:rsid w:val="007F549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240"/>
      <w:jc w:val="both"/>
    </w:pPr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af4">
    <w:name w:val="Верхний колонтитул Знак"/>
    <w:basedOn w:val="a0"/>
    <w:link w:val="af3"/>
    <w:rsid w:val="007F5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7F5492"/>
    <w:pPr>
      <w:widowControl w:val="0"/>
      <w:overflowPunct w:val="0"/>
      <w:autoSpaceDE w:val="0"/>
      <w:autoSpaceDN w:val="0"/>
      <w:adjustRightInd w:val="0"/>
      <w:spacing w:after="0" w:line="240" w:lineRule="auto"/>
      <w:ind w:firstLine="740"/>
      <w:jc w:val="both"/>
      <w:textAlignment w:val="baseline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f5">
    <w:name w:val="annotation text"/>
    <w:basedOn w:val="a"/>
    <w:link w:val="af6"/>
    <w:semiHidden/>
    <w:unhideWhenUsed/>
    <w:rsid w:val="007F5492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6">
    <w:name w:val="Текст примечания Знак"/>
    <w:basedOn w:val="a0"/>
    <w:link w:val="af5"/>
    <w:semiHidden/>
    <w:rsid w:val="007F5492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af7">
    <w:name w:val="Balloon Text"/>
    <w:basedOn w:val="a"/>
    <w:link w:val="af8"/>
    <w:semiHidden/>
    <w:unhideWhenUsed/>
    <w:rsid w:val="007F5492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f8">
    <w:name w:val="Текст выноски Знак"/>
    <w:basedOn w:val="a0"/>
    <w:link w:val="af7"/>
    <w:semiHidden/>
    <w:rsid w:val="007F5492"/>
    <w:rPr>
      <w:rFonts w:ascii="Tahoma" w:eastAsia="Calibri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9A720D"/>
    <w:pPr>
      <w:ind w:left="720"/>
      <w:contextualSpacing/>
    </w:pPr>
  </w:style>
  <w:style w:type="character" w:customStyle="1" w:styleId="afa">
    <w:name w:val="Основной текст_"/>
    <w:basedOn w:val="a0"/>
    <w:link w:val="12"/>
    <w:rsid w:val="004F50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a"/>
    <w:rsid w:val="004F508F"/>
    <w:pPr>
      <w:widowControl w:val="0"/>
      <w:shd w:val="clear" w:color="auto" w:fill="FFFFFF"/>
      <w:spacing w:after="0" w:line="322" w:lineRule="exact"/>
      <w:ind w:hanging="500"/>
    </w:pPr>
    <w:rPr>
      <w:rFonts w:ascii="Times New Roman" w:eastAsia="Times New Roman" w:hAnsi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D2004-91DD-4A6B-AF8C-3E840493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3034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Синяя</dc:creator>
  <cp:lastModifiedBy>HR</cp:lastModifiedBy>
  <cp:revision>43</cp:revision>
  <cp:lastPrinted>2016-03-14T08:59:00Z</cp:lastPrinted>
  <dcterms:created xsi:type="dcterms:W3CDTF">2015-02-13T19:38:00Z</dcterms:created>
  <dcterms:modified xsi:type="dcterms:W3CDTF">2018-05-21T08:57:00Z</dcterms:modified>
</cp:coreProperties>
</file>